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60CA3" w14:textId="50AFED4F" w:rsidR="009D2E08" w:rsidRPr="004811CF" w:rsidRDefault="0069121E" w:rsidP="004811CF">
      <w:pPr>
        <w:pStyle w:val="Heading1"/>
        <w:spacing w:before="0" w:after="0"/>
        <w:rPr>
          <w:sz w:val="32"/>
          <w:szCs w:val="32"/>
        </w:rPr>
      </w:pPr>
      <w:r w:rsidRPr="004811CF">
        <w:rPr>
          <w:sz w:val="32"/>
          <w:szCs w:val="32"/>
        </w:rPr>
        <w:t>I</w:t>
      </w:r>
      <w:r w:rsidR="009D2E08" w:rsidRPr="004811CF">
        <w:rPr>
          <w:sz w:val="32"/>
          <w:szCs w:val="32"/>
        </w:rPr>
        <w:t>ntegrative Biology Department</w:t>
      </w:r>
    </w:p>
    <w:p w14:paraId="6EAD224C" w14:textId="3FEDBC1A" w:rsidR="0069121E" w:rsidRPr="004811CF" w:rsidRDefault="0069121E" w:rsidP="004811CF">
      <w:pPr>
        <w:pStyle w:val="Heading1"/>
        <w:spacing w:before="0" w:after="0"/>
        <w:rPr>
          <w:b/>
          <w:bCs/>
          <w:sz w:val="28"/>
          <w:szCs w:val="28"/>
        </w:rPr>
      </w:pPr>
      <w:r w:rsidRPr="004811CF">
        <w:rPr>
          <w:b/>
          <w:bCs/>
          <w:sz w:val="28"/>
          <w:szCs w:val="28"/>
        </w:rPr>
        <w:t>Document of Expectations for Graduate Student and Advisor</w:t>
      </w:r>
    </w:p>
    <w:p w14:paraId="1E8D4D5A" w14:textId="06D747D0" w:rsidR="008674CC" w:rsidRPr="00F66439" w:rsidRDefault="002626F2" w:rsidP="004811CF">
      <w:pPr>
        <w:spacing w:line="240" w:lineRule="auto"/>
        <w:rPr>
          <w:rFonts w:ascii="Times New Roman" w:eastAsia="Times New Roman" w:hAnsi="Times New Roman" w:cs="Times New Roman"/>
          <w:color w:val="000000"/>
          <w:lang w:eastAsia="en-US"/>
        </w:rPr>
      </w:pPr>
      <w:r w:rsidRPr="004811CF">
        <w:rPr>
          <w:rStyle w:val="Heading2Char"/>
          <w:b/>
          <w:bCs/>
          <w:sz w:val="28"/>
          <w:szCs w:val="28"/>
        </w:rPr>
        <w:t>Purpose</w:t>
      </w:r>
      <w:r w:rsidRPr="00F66439">
        <w:rPr>
          <w:rFonts w:ascii="Times New Roman" w:eastAsia="Aptos" w:hAnsi="Times New Roman" w:cs="Times New Roman"/>
          <w:b/>
          <w:bCs/>
          <w:color w:val="0F4761" w:themeColor="accent1" w:themeShade="BF"/>
        </w:rPr>
        <w:t>:</w:t>
      </w:r>
      <w:r w:rsidR="00E317E8" w:rsidRPr="00F66439">
        <w:rPr>
          <w:rFonts w:ascii="Times New Roman" w:eastAsia="Aptos" w:hAnsi="Times New Roman" w:cs="Times New Roman"/>
          <w:b/>
          <w:bCs/>
          <w:color w:val="0F4761" w:themeColor="accent1" w:themeShade="BF"/>
        </w:rPr>
        <w:t xml:space="preserve"> </w:t>
      </w:r>
      <w:r w:rsidR="00304748" w:rsidRPr="00F66439">
        <w:rPr>
          <w:rFonts w:ascii="Times New Roman" w:eastAsia="Times New Roman" w:hAnsi="Times New Roman" w:cs="Times New Roman"/>
          <w:color w:val="000000"/>
          <w:lang w:eastAsia="en-US"/>
        </w:rPr>
        <w:t>Establishing</w:t>
      </w:r>
      <w:r w:rsidR="008674CC" w:rsidRPr="00F66439">
        <w:rPr>
          <w:rFonts w:ascii="Times New Roman" w:eastAsia="Times New Roman" w:hAnsi="Times New Roman" w:cs="Times New Roman"/>
          <w:color w:val="000000"/>
          <w:lang w:eastAsia="en-US"/>
        </w:rPr>
        <w:t xml:space="preserve"> clear expectation documents is a valuable practice for principal investigators and their lab members because it establishes a shared understanding of roles, responsibilities, and norms within the research environment. These documents serve as a communication tool that outlines how the advisor-mentee relationship will function</w:t>
      </w:r>
      <w:r w:rsidR="00C96904" w:rsidRPr="00F66439">
        <w:rPr>
          <w:rFonts w:ascii="Times New Roman" w:eastAsia="Times New Roman" w:hAnsi="Times New Roman" w:cs="Times New Roman"/>
          <w:color w:val="000000"/>
          <w:lang w:eastAsia="en-US"/>
        </w:rPr>
        <w:t xml:space="preserve">, </w:t>
      </w:r>
      <w:r w:rsidR="008674CC" w:rsidRPr="00F66439">
        <w:rPr>
          <w:rFonts w:ascii="Times New Roman" w:eastAsia="Times New Roman" w:hAnsi="Times New Roman" w:cs="Times New Roman"/>
          <w:color w:val="000000"/>
          <w:lang w:eastAsia="en-US"/>
        </w:rPr>
        <w:t>covering areas such as work hours, authorship policies, feedback timelines, lab culture, and professional development opportunities.</w:t>
      </w:r>
      <w:r w:rsidR="004811CF">
        <w:rPr>
          <w:rFonts w:ascii="Times New Roman" w:eastAsia="Times New Roman" w:hAnsi="Times New Roman" w:cs="Times New Roman"/>
          <w:color w:val="000000"/>
          <w:lang w:eastAsia="en-US"/>
        </w:rPr>
        <w:t xml:space="preserve"> </w:t>
      </w:r>
      <w:r w:rsidR="008674CC" w:rsidRPr="00F66439">
        <w:rPr>
          <w:rFonts w:ascii="Times New Roman" w:eastAsia="Times New Roman" w:hAnsi="Times New Roman" w:cs="Times New Roman"/>
          <w:color w:val="000000"/>
          <w:lang w:eastAsia="en-US"/>
        </w:rPr>
        <w:t>By explicitly defining expectations early on, both parties can reduce the likelihood of misunderstandings, manage potential conflicts more effectively, and create a more inclusive and supportive lab environment. It also empowers mentees by giving them a clearer picture of what success looks like and how they will be supported in achieving it. For advisors, it provides a framework to ensure fairness and consistency in how mentorship is delivered. Ultimately, expectation documents contribute to a more transparent, respectful, and productive research experience for everyone involved.</w:t>
      </w:r>
    </w:p>
    <w:p w14:paraId="1EEB5F95" w14:textId="4DB424CD" w:rsidR="005B7438" w:rsidRPr="00F66439" w:rsidRDefault="0069121E" w:rsidP="004811CF">
      <w:pPr>
        <w:spacing w:after="0" w:line="240" w:lineRule="auto"/>
        <w:rPr>
          <w:rFonts w:ascii="Times New Roman" w:hAnsi="Times New Roman" w:cs="Times New Roman"/>
        </w:rPr>
      </w:pPr>
      <w:r w:rsidRPr="004811CF">
        <w:rPr>
          <w:rStyle w:val="Heading2Char"/>
          <w:b/>
          <w:bCs/>
          <w:sz w:val="28"/>
          <w:szCs w:val="28"/>
        </w:rPr>
        <w:t>Instructions</w:t>
      </w:r>
      <w:r w:rsidRPr="00F66439">
        <w:rPr>
          <w:rFonts w:ascii="Times New Roman" w:hAnsi="Times New Roman" w:cs="Times New Roman"/>
          <w:b/>
          <w:bCs/>
          <w:color w:val="0F4761" w:themeColor="accent1" w:themeShade="BF"/>
        </w:rPr>
        <w:t>:</w:t>
      </w:r>
      <w:r w:rsidRPr="00F66439">
        <w:rPr>
          <w:rFonts w:ascii="Times New Roman" w:hAnsi="Times New Roman" w:cs="Times New Roman"/>
          <w:b/>
          <w:bCs/>
        </w:rPr>
        <w:t xml:space="preserve"> </w:t>
      </w:r>
      <w:r w:rsidRPr="00F66439">
        <w:rPr>
          <w:rFonts w:ascii="Times New Roman" w:hAnsi="Times New Roman" w:cs="Times New Roman"/>
        </w:rPr>
        <w:t xml:space="preserve">Use this document to structure a discussion between the graduate student and their </w:t>
      </w:r>
      <w:r w:rsidR="632D0FBD" w:rsidRPr="00F66439">
        <w:rPr>
          <w:rFonts w:ascii="Times New Roman" w:hAnsi="Times New Roman" w:cs="Times New Roman"/>
        </w:rPr>
        <w:t xml:space="preserve">advisor </w:t>
      </w:r>
      <w:r w:rsidRPr="00F66439">
        <w:rPr>
          <w:rFonts w:ascii="Times New Roman" w:hAnsi="Times New Roman" w:cs="Times New Roman"/>
        </w:rPr>
        <w:t xml:space="preserve">to onboard them </w:t>
      </w:r>
      <w:r w:rsidR="5C4B361C" w:rsidRPr="00F66439">
        <w:rPr>
          <w:rFonts w:ascii="Times New Roman" w:hAnsi="Times New Roman" w:cs="Times New Roman"/>
          <w:color w:val="000000" w:themeColor="text1"/>
        </w:rPr>
        <w:t>prior to the student joining the lab and department</w:t>
      </w:r>
      <w:r w:rsidRPr="00F66439">
        <w:rPr>
          <w:rFonts w:ascii="Times New Roman" w:hAnsi="Times New Roman" w:cs="Times New Roman"/>
          <w:color w:val="000000" w:themeColor="text1"/>
        </w:rPr>
        <w:t xml:space="preserve">. It </w:t>
      </w:r>
      <w:r w:rsidRPr="00F66439">
        <w:rPr>
          <w:rFonts w:ascii="Times New Roman" w:hAnsi="Times New Roman" w:cs="Times New Roman"/>
        </w:rPr>
        <w:t xml:space="preserve">is intended to establish clear expectations of joining the lab and some aspects to be discussed and revisited annually thereafter. This document can be used as a checklist. All university and department policies are expected to be followed; these expectations provide additional </w:t>
      </w:r>
      <w:r w:rsidR="00FC2FDC" w:rsidRPr="00F66439">
        <w:rPr>
          <w:rFonts w:ascii="Times New Roman" w:hAnsi="Times New Roman" w:cs="Times New Roman"/>
        </w:rPr>
        <w:t>guidance</w:t>
      </w:r>
      <w:r w:rsidRPr="00F66439">
        <w:rPr>
          <w:rFonts w:ascii="Times New Roman" w:hAnsi="Times New Roman" w:cs="Times New Roman"/>
        </w:rPr>
        <w:t xml:space="preserve"> for both individuals.</w:t>
      </w:r>
      <w:r w:rsidR="2E4A1901" w:rsidRPr="00F66439">
        <w:rPr>
          <w:rFonts w:ascii="Times New Roman" w:hAnsi="Times New Roman" w:cs="Times New Roman"/>
        </w:rPr>
        <w:t xml:space="preserve"> </w:t>
      </w:r>
      <w:r w:rsidR="00263EAF" w:rsidRPr="00F66439">
        <w:rPr>
          <w:rFonts w:ascii="Times New Roman" w:hAnsi="Times New Roman" w:cs="Times New Roman"/>
        </w:rPr>
        <w:t xml:space="preserve">If your lab </w:t>
      </w:r>
      <w:r w:rsidR="00FC2FDC" w:rsidRPr="00F66439">
        <w:rPr>
          <w:rFonts w:ascii="Times New Roman" w:hAnsi="Times New Roman" w:cs="Times New Roman"/>
        </w:rPr>
        <w:t>has already</w:t>
      </w:r>
      <w:r w:rsidR="00263EAF" w:rsidRPr="00F66439">
        <w:rPr>
          <w:rFonts w:ascii="Times New Roman" w:hAnsi="Times New Roman" w:cs="Times New Roman"/>
        </w:rPr>
        <w:t xml:space="preserve"> developed </w:t>
      </w:r>
      <w:r w:rsidR="00FC2FDC" w:rsidRPr="00F66439">
        <w:rPr>
          <w:rFonts w:ascii="Times New Roman" w:hAnsi="Times New Roman" w:cs="Times New Roman"/>
        </w:rPr>
        <w:t xml:space="preserve">expectations documents, please use this document as </w:t>
      </w:r>
      <w:r w:rsidR="00BA408A" w:rsidRPr="00F66439">
        <w:rPr>
          <w:rFonts w:ascii="Times New Roman" w:hAnsi="Times New Roman" w:cs="Times New Roman"/>
        </w:rPr>
        <w:t xml:space="preserve">an opportunity to revisit </w:t>
      </w:r>
      <w:r w:rsidR="0074790D" w:rsidRPr="00F66439">
        <w:rPr>
          <w:rFonts w:ascii="Times New Roman" w:hAnsi="Times New Roman" w:cs="Times New Roman"/>
        </w:rPr>
        <w:t xml:space="preserve">current expectations and </w:t>
      </w:r>
      <w:r w:rsidR="00B66D01" w:rsidRPr="00F66439">
        <w:rPr>
          <w:rFonts w:ascii="Times New Roman" w:hAnsi="Times New Roman" w:cs="Times New Roman"/>
        </w:rPr>
        <w:t>hav</w:t>
      </w:r>
      <w:r w:rsidR="00345FED" w:rsidRPr="00F66439">
        <w:rPr>
          <w:rFonts w:ascii="Times New Roman" w:hAnsi="Times New Roman" w:cs="Times New Roman"/>
        </w:rPr>
        <w:t>e</w:t>
      </w:r>
      <w:r w:rsidR="00365311" w:rsidRPr="00F66439">
        <w:rPr>
          <w:rFonts w:ascii="Times New Roman" w:hAnsi="Times New Roman" w:cs="Times New Roman"/>
        </w:rPr>
        <w:t xml:space="preserve"> open discussions with </w:t>
      </w:r>
      <w:r w:rsidR="00345FED" w:rsidRPr="00F66439">
        <w:rPr>
          <w:rFonts w:ascii="Times New Roman" w:hAnsi="Times New Roman" w:cs="Times New Roman"/>
        </w:rPr>
        <w:t xml:space="preserve">lab members to improve lab culture and conduct policies. </w:t>
      </w:r>
    </w:p>
    <w:p w14:paraId="2F9B9EAF" w14:textId="6A1A5B94" w:rsidR="0069121E" w:rsidRPr="00AC098D" w:rsidRDefault="0069121E" w:rsidP="0070382B">
      <w:pPr>
        <w:pStyle w:val="Heading1"/>
        <w:rPr>
          <w:rFonts w:ascii="Times New Roman" w:eastAsia="Aptos" w:hAnsi="Times New Roman" w:cs="Times New Roman"/>
          <w:b/>
          <w:bCs/>
          <w:sz w:val="24"/>
          <w:szCs w:val="24"/>
        </w:rPr>
      </w:pPr>
      <w:r w:rsidRPr="00AC098D">
        <w:rPr>
          <w:rFonts w:ascii="Times New Roman" w:eastAsia="Aptos" w:hAnsi="Times New Roman" w:cs="Times New Roman"/>
          <w:b/>
          <w:bCs/>
          <w:sz w:val="24"/>
          <w:szCs w:val="24"/>
        </w:rPr>
        <w:t>1. Introduction</w:t>
      </w:r>
    </w:p>
    <w:p w14:paraId="00235FB8" w14:textId="77777777" w:rsidR="0069121E" w:rsidRPr="00610CB9" w:rsidRDefault="0069121E" w:rsidP="004811CF">
      <w:pPr>
        <w:pStyle w:val="ListParagraph"/>
        <w:numPr>
          <w:ilvl w:val="0"/>
          <w:numId w:val="16"/>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Objective Statement:</w:t>
      </w:r>
      <w:r w:rsidRPr="00610CB9">
        <w:rPr>
          <w:rFonts w:ascii="Times New Roman" w:eastAsia="Aptos" w:hAnsi="Times New Roman" w:cs="Times New Roman"/>
          <w:color w:val="000000" w:themeColor="text1"/>
        </w:rPr>
        <w:t xml:space="preserve"> Outline the purpose of the mentoring agreement, emphasizing the commitment to effective, inclusive, and culturally appropriate mentoring.</w:t>
      </w:r>
    </w:p>
    <w:p w14:paraId="0A10429C" w14:textId="076D301D" w:rsidR="0069121E" w:rsidRPr="00610CB9" w:rsidRDefault="0069121E" w:rsidP="004811CF">
      <w:pPr>
        <w:pStyle w:val="ListParagraph"/>
        <w:numPr>
          <w:ilvl w:val="0"/>
          <w:numId w:val="16"/>
        </w:numPr>
        <w:spacing w:after="0"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Implementation:</w:t>
      </w:r>
      <w:r w:rsidRPr="00610CB9">
        <w:rPr>
          <w:rFonts w:ascii="Times New Roman" w:eastAsia="Aptos" w:hAnsi="Times New Roman" w:cs="Times New Roman"/>
          <w:color w:val="000000" w:themeColor="text1"/>
        </w:rPr>
        <w:t xml:space="preserve"> Describe the frequency of discussing these issues (at a minimum, annually)</w:t>
      </w:r>
    </w:p>
    <w:p w14:paraId="2CD80382" w14:textId="02DB836F" w:rsidR="0069121E" w:rsidRPr="00181E3B" w:rsidRDefault="0069121E" w:rsidP="00181E3B">
      <w:pPr>
        <w:pStyle w:val="Heading1"/>
        <w:rPr>
          <w:rFonts w:ascii="Times New Roman" w:eastAsia="Aptos" w:hAnsi="Times New Roman" w:cs="Times New Roman"/>
          <w:b/>
          <w:bCs/>
          <w:color w:val="156082" w:themeColor="accent1"/>
          <w:sz w:val="24"/>
          <w:szCs w:val="24"/>
        </w:rPr>
      </w:pPr>
      <w:r w:rsidRPr="00181E3B">
        <w:rPr>
          <w:rFonts w:ascii="Times New Roman" w:hAnsi="Times New Roman" w:cs="Times New Roman"/>
          <w:b/>
          <w:bCs/>
          <w:sz w:val="24"/>
          <w:szCs w:val="24"/>
        </w:rPr>
        <w:t>2. What you can expect from the advisor</w:t>
      </w:r>
      <w:r w:rsidRPr="00181E3B">
        <w:rPr>
          <w:rFonts w:ascii="Times New Roman" w:eastAsia="Aptos" w:hAnsi="Times New Roman" w:cs="Times New Roman"/>
          <w:b/>
          <w:bCs/>
          <w:color w:val="156082" w:themeColor="accent1"/>
          <w:sz w:val="24"/>
          <w:szCs w:val="24"/>
        </w:rPr>
        <w:t>:</w:t>
      </w:r>
    </w:p>
    <w:p w14:paraId="760B6BD6" w14:textId="77777777" w:rsidR="0069121E" w:rsidRPr="00610CB9" w:rsidRDefault="0069121E" w:rsidP="00D17BB5">
      <w:pPr>
        <w:pStyle w:val="Heading3"/>
        <w:rPr>
          <w:rFonts w:ascii="Times New Roman" w:eastAsia="Aptos" w:hAnsi="Times New Roman" w:cs="Times New Roman"/>
          <w:color w:val="000000" w:themeColor="text1"/>
          <w:sz w:val="24"/>
          <w:szCs w:val="24"/>
          <w:u w:val="single"/>
        </w:rPr>
      </w:pPr>
      <w:r w:rsidRPr="00610CB9">
        <w:rPr>
          <w:rFonts w:ascii="Times New Roman" w:eastAsia="Aptos" w:hAnsi="Times New Roman" w:cs="Times New Roman"/>
          <w:color w:val="000000" w:themeColor="text1"/>
          <w:sz w:val="24"/>
          <w:szCs w:val="24"/>
          <w:u w:val="single"/>
        </w:rPr>
        <w:t>Guidance on Work Expectations and Plans:</w:t>
      </w:r>
    </w:p>
    <w:p w14:paraId="2F34FA3D" w14:textId="77777777" w:rsidR="0069121E" w:rsidRPr="00610CB9" w:rsidRDefault="0069121E" w:rsidP="004811CF">
      <w:pPr>
        <w:pStyle w:val="ListParagraph"/>
        <w:numPr>
          <w:ilvl w:val="0"/>
          <w:numId w:val="17"/>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Regular Assessments:</w:t>
      </w:r>
      <w:r w:rsidRPr="00610CB9">
        <w:rPr>
          <w:rFonts w:ascii="Times New Roman" w:eastAsia="Aptos" w:hAnsi="Times New Roman" w:cs="Times New Roman"/>
          <w:color w:val="000000" w:themeColor="text1"/>
        </w:rPr>
        <w:t xml:space="preserve"> Schedule periodic evaluations to assess progress and address any issues.</w:t>
      </w:r>
    </w:p>
    <w:p w14:paraId="2AA10EC8" w14:textId="7982D96B" w:rsidR="5E106285" w:rsidRPr="00610CB9" w:rsidRDefault="5E106285" w:rsidP="004811CF">
      <w:pPr>
        <w:pStyle w:val="ListParagraph"/>
        <w:numPr>
          <w:ilvl w:val="0"/>
          <w:numId w:val="17"/>
        </w:numPr>
        <w:spacing w:line="276" w:lineRule="auto"/>
        <w:rPr>
          <w:rFonts w:ascii="Times New Roman" w:hAnsi="Times New Roman" w:cs="Times New Roman"/>
          <w:color w:val="000000" w:themeColor="text1"/>
        </w:rPr>
      </w:pPr>
      <w:r w:rsidRPr="00610CB9">
        <w:rPr>
          <w:rFonts w:ascii="Times New Roman" w:eastAsia="Aptos" w:hAnsi="Times New Roman" w:cs="Times New Roman"/>
          <w:b/>
          <w:bCs/>
          <w:color w:val="000000" w:themeColor="text1"/>
        </w:rPr>
        <w:t>Transparent Expectations:</w:t>
      </w:r>
      <w:r w:rsidRPr="00610CB9">
        <w:rPr>
          <w:rFonts w:ascii="Times New Roman" w:eastAsia="Aptos" w:hAnsi="Times New Roman" w:cs="Times New Roman"/>
          <w:color w:val="000000" w:themeColor="text1"/>
        </w:rPr>
        <w:t xml:space="preserve"> Share information about the different responsibilities on the advisor’s plate, </w:t>
      </w:r>
      <w:r w:rsidRPr="00610CB9">
        <w:rPr>
          <w:rFonts w:ascii="Times New Roman" w:eastAsia="Aptos" w:hAnsi="Times New Roman" w:cs="Times New Roman"/>
          <w:color w:val="000000" w:themeColor="text1"/>
        </w:rPr>
        <w:t xml:space="preserve">and the time </w:t>
      </w:r>
      <w:r w:rsidR="009361F6" w:rsidRPr="00610CB9">
        <w:rPr>
          <w:rFonts w:ascii="Times New Roman" w:eastAsia="Aptos" w:hAnsi="Times New Roman" w:cs="Times New Roman"/>
          <w:color w:val="000000" w:themeColor="text1"/>
        </w:rPr>
        <w:t>and</w:t>
      </w:r>
      <w:r w:rsidRPr="00610CB9">
        <w:rPr>
          <w:rFonts w:ascii="Times New Roman" w:eastAsia="Aptos" w:hAnsi="Times New Roman" w:cs="Times New Roman"/>
          <w:color w:val="000000" w:themeColor="text1"/>
        </w:rPr>
        <w:t xml:space="preserve"> frequency that they can allocate to mentoring and training.</w:t>
      </w:r>
    </w:p>
    <w:p w14:paraId="1E70B5A0" w14:textId="77777777" w:rsidR="0069121E" w:rsidRPr="00610CB9" w:rsidRDefault="0069121E" w:rsidP="004811CF">
      <w:pPr>
        <w:pStyle w:val="ListParagraph"/>
        <w:numPr>
          <w:ilvl w:val="0"/>
          <w:numId w:val="17"/>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Constructive Feedback:</w:t>
      </w:r>
      <w:r w:rsidRPr="00610CB9">
        <w:rPr>
          <w:rFonts w:ascii="Times New Roman" w:eastAsia="Aptos" w:hAnsi="Times New Roman" w:cs="Times New Roman"/>
          <w:color w:val="000000" w:themeColor="text1"/>
        </w:rPr>
        <w:t xml:space="preserve"> Establish a framework for providing and receiving feedback.</w:t>
      </w:r>
    </w:p>
    <w:p w14:paraId="64F48F31" w14:textId="77777777" w:rsidR="0069121E" w:rsidRPr="00610CB9" w:rsidRDefault="0069121E" w:rsidP="004811CF">
      <w:pPr>
        <w:pStyle w:val="ListParagraph"/>
        <w:numPr>
          <w:ilvl w:val="0"/>
          <w:numId w:val="17"/>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Mentoring Aligned with Individual Goals:</w:t>
      </w:r>
      <w:r w:rsidRPr="00610CB9">
        <w:rPr>
          <w:rFonts w:ascii="Times New Roman" w:eastAsia="Aptos" w:hAnsi="Times New Roman" w:cs="Times New Roman"/>
          <w:color w:val="000000" w:themeColor="text1"/>
        </w:rPr>
        <w:t xml:space="preserve"> Tailor mentoring to support the mentee’s personal and professional objectives.</w:t>
      </w:r>
    </w:p>
    <w:p w14:paraId="396C0124" w14:textId="7E1E818F" w:rsidR="00F12D6F" w:rsidRPr="00610CB9" w:rsidRDefault="00F12D6F" w:rsidP="004811CF">
      <w:pPr>
        <w:pStyle w:val="ListParagraph"/>
        <w:numPr>
          <w:ilvl w:val="0"/>
          <w:numId w:val="17"/>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lastRenderedPageBreak/>
        <w:t>Respect realistic and feasible working schedules:</w:t>
      </w:r>
      <w:r w:rsidRPr="00610CB9">
        <w:rPr>
          <w:rFonts w:ascii="Times New Roman" w:eastAsia="Aptos" w:hAnsi="Times New Roman" w:cs="Times New Roman"/>
          <w:color w:val="000000" w:themeColor="text1"/>
        </w:rPr>
        <w:t xml:space="preserve"> </w:t>
      </w:r>
      <w:r w:rsidR="00B974D5" w:rsidRPr="00610CB9">
        <w:rPr>
          <w:rFonts w:ascii="Times New Roman" w:eastAsia="Aptos" w:hAnsi="Times New Roman" w:cs="Times New Roman"/>
          <w:color w:val="000000" w:themeColor="text1"/>
        </w:rPr>
        <w:t xml:space="preserve">establish realistic working hours that allow the student to perform </w:t>
      </w:r>
      <w:r w:rsidR="3AE56575" w:rsidRPr="00610CB9">
        <w:rPr>
          <w:rFonts w:ascii="Times New Roman" w:eastAsia="Aptos" w:hAnsi="Times New Roman" w:cs="Times New Roman"/>
          <w:color w:val="000000" w:themeColor="text1"/>
        </w:rPr>
        <w:t>and succeed</w:t>
      </w:r>
      <w:r w:rsidR="00B974D5" w:rsidRPr="00610CB9">
        <w:rPr>
          <w:rFonts w:ascii="Times New Roman" w:eastAsia="Aptos" w:hAnsi="Times New Roman" w:cs="Times New Roman"/>
          <w:color w:val="000000" w:themeColor="text1"/>
        </w:rPr>
        <w:t xml:space="preserve"> </w:t>
      </w:r>
      <w:r w:rsidR="3AE56575" w:rsidRPr="00610CB9">
        <w:rPr>
          <w:rFonts w:ascii="Times New Roman" w:eastAsia="Aptos" w:hAnsi="Times New Roman" w:cs="Times New Roman"/>
          <w:color w:val="000000" w:themeColor="text1"/>
        </w:rPr>
        <w:t>in</w:t>
      </w:r>
      <w:r w:rsidR="00B974D5" w:rsidRPr="00610CB9">
        <w:rPr>
          <w:rFonts w:ascii="Times New Roman" w:eastAsia="Aptos" w:hAnsi="Times New Roman" w:cs="Times New Roman"/>
          <w:color w:val="000000" w:themeColor="text1"/>
        </w:rPr>
        <w:t xml:space="preserve"> individual research toward their dissertation while </w:t>
      </w:r>
      <w:r w:rsidR="00FA7C22" w:rsidRPr="00610CB9">
        <w:rPr>
          <w:rFonts w:ascii="Times New Roman" w:eastAsia="Aptos" w:hAnsi="Times New Roman" w:cs="Times New Roman"/>
          <w:color w:val="000000" w:themeColor="text1"/>
        </w:rPr>
        <w:t>performing service, ment</w:t>
      </w:r>
      <w:r w:rsidR="00894265" w:rsidRPr="00610CB9">
        <w:rPr>
          <w:rFonts w:ascii="Times New Roman" w:eastAsia="Aptos" w:hAnsi="Times New Roman" w:cs="Times New Roman"/>
          <w:color w:val="000000" w:themeColor="text1"/>
        </w:rPr>
        <w:t>o</w:t>
      </w:r>
      <w:r w:rsidR="00FA7C22" w:rsidRPr="00610CB9">
        <w:rPr>
          <w:rFonts w:ascii="Times New Roman" w:eastAsia="Aptos" w:hAnsi="Times New Roman" w:cs="Times New Roman"/>
          <w:color w:val="000000" w:themeColor="text1"/>
        </w:rPr>
        <w:t>rship, teaching</w:t>
      </w:r>
      <w:r w:rsidR="00894265" w:rsidRPr="00610CB9">
        <w:rPr>
          <w:rFonts w:ascii="Times New Roman" w:eastAsia="Aptos" w:hAnsi="Times New Roman" w:cs="Times New Roman"/>
          <w:color w:val="000000" w:themeColor="text1"/>
        </w:rPr>
        <w:t>,</w:t>
      </w:r>
      <w:r w:rsidR="00FA7C22" w:rsidRPr="00610CB9">
        <w:rPr>
          <w:rFonts w:ascii="Times New Roman" w:eastAsia="Aptos" w:hAnsi="Times New Roman" w:cs="Times New Roman"/>
          <w:color w:val="000000" w:themeColor="text1"/>
        </w:rPr>
        <w:t xml:space="preserve"> and lab duties. </w:t>
      </w:r>
    </w:p>
    <w:p w14:paraId="1526435D" w14:textId="77777777" w:rsidR="0069121E" w:rsidRPr="00610CB9" w:rsidRDefault="0069121E" w:rsidP="00D17BB5">
      <w:pPr>
        <w:pStyle w:val="Heading3"/>
        <w:rPr>
          <w:rFonts w:ascii="Times New Roman" w:eastAsia="Aptos" w:hAnsi="Times New Roman" w:cs="Times New Roman"/>
          <w:color w:val="000000" w:themeColor="text1"/>
          <w:sz w:val="24"/>
          <w:szCs w:val="24"/>
          <w:u w:val="single"/>
        </w:rPr>
      </w:pPr>
      <w:r w:rsidRPr="00610CB9">
        <w:rPr>
          <w:rFonts w:ascii="Times New Roman" w:eastAsia="Aptos" w:hAnsi="Times New Roman" w:cs="Times New Roman"/>
          <w:color w:val="000000" w:themeColor="text1"/>
          <w:sz w:val="24"/>
          <w:szCs w:val="24"/>
          <w:u w:val="single"/>
        </w:rPr>
        <w:t>Training and Resources:</w:t>
      </w:r>
    </w:p>
    <w:p w14:paraId="77F30439" w14:textId="77777777" w:rsidR="0069121E" w:rsidRPr="00610CB9" w:rsidRDefault="0069121E" w:rsidP="004811CF">
      <w:pPr>
        <w:pStyle w:val="ListParagraph"/>
        <w:numPr>
          <w:ilvl w:val="0"/>
          <w:numId w:val="18"/>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Verify Required Trainings:</w:t>
      </w:r>
      <w:r w:rsidRPr="00610CB9">
        <w:rPr>
          <w:rFonts w:ascii="Times New Roman" w:eastAsia="Aptos" w:hAnsi="Times New Roman" w:cs="Times New Roman"/>
          <w:color w:val="000000" w:themeColor="text1"/>
        </w:rPr>
        <w:t xml:space="preserve"> Verify mentees complete necessary training programs.</w:t>
      </w:r>
    </w:p>
    <w:p w14:paraId="5B05B827" w14:textId="17557864" w:rsidR="558FE332" w:rsidRPr="00610CB9" w:rsidRDefault="558FE332" w:rsidP="004811CF">
      <w:pPr>
        <w:pStyle w:val="ListParagraph"/>
        <w:numPr>
          <w:ilvl w:val="0"/>
          <w:numId w:val="18"/>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 xml:space="preserve">Data Privacy &amp; Safety Trainings: </w:t>
      </w:r>
      <w:r w:rsidRPr="00610CB9">
        <w:rPr>
          <w:rFonts w:ascii="Times New Roman" w:eastAsia="Aptos" w:hAnsi="Times New Roman" w:cs="Times New Roman"/>
          <w:color w:val="000000" w:themeColor="text1"/>
        </w:rPr>
        <w:t>Verify mentees complete these specific trainings as required.</w:t>
      </w:r>
    </w:p>
    <w:p w14:paraId="7E551ABB" w14:textId="396AF95F" w:rsidR="003857E3" w:rsidRPr="00610CB9" w:rsidRDefault="558FE332" w:rsidP="004811CF">
      <w:pPr>
        <w:pStyle w:val="ListParagraph"/>
        <w:numPr>
          <w:ilvl w:val="0"/>
          <w:numId w:val="18"/>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Encourage Additional Trainings</w:t>
      </w:r>
      <w:r w:rsidRPr="00610CB9">
        <w:rPr>
          <w:rFonts w:ascii="Times New Roman" w:eastAsia="Aptos" w:hAnsi="Times New Roman" w:cs="Times New Roman"/>
          <w:b/>
          <w:bCs/>
          <w:color w:val="000000" w:themeColor="text1"/>
        </w:rPr>
        <w:t>:</w:t>
      </w:r>
      <w:r w:rsidRPr="00610CB9">
        <w:rPr>
          <w:rFonts w:ascii="Times New Roman" w:eastAsia="Aptos" w:hAnsi="Times New Roman" w:cs="Times New Roman"/>
          <w:color w:val="000000" w:themeColor="text1"/>
        </w:rPr>
        <w:t xml:space="preserve"> MSU offers a wide selection of beneficial trainings and workshops such as cultural competency, implicit bias, and mental health.</w:t>
      </w:r>
    </w:p>
    <w:p w14:paraId="40F5FCD0" w14:textId="388158D2" w:rsidR="0069121E" w:rsidRPr="00610CB9" w:rsidRDefault="0069121E" w:rsidP="00D17BB5">
      <w:pPr>
        <w:pStyle w:val="Heading3"/>
        <w:rPr>
          <w:rFonts w:ascii="Times New Roman" w:eastAsia="Aptos" w:hAnsi="Times New Roman" w:cs="Times New Roman"/>
          <w:color w:val="000000" w:themeColor="text1"/>
          <w:sz w:val="24"/>
          <w:szCs w:val="24"/>
          <w:u w:val="single"/>
        </w:rPr>
      </w:pPr>
      <w:r w:rsidRPr="00610CB9">
        <w:rPr>
          <w:rFonts w:ascii="Times New Roman" w:eastAsia="Aptos" w:hAnsi="Times New Roman" w:cs="Times New Roman"/>
          <w:color w:val="000000" w:themeColor="text1"/>
          <w:sz w:val="24"/>
          <w:szCs w:val="24"/>
          <w:u w:val="single"/>
        </w:rPr>
        <w:t>Professional Development</w:t>
      </w:r>
      <w:r w:rsidR="00610CB9">
        <w:rPr>
          <w:rFonts w:ascii="Times New Roman" w:eastAsia="Aptos" w:hAnsi="Times New Roman" w:cs="Times New Roman"/>
          <w:color w:val="000000" w:themeColor="text1"/>
          <w:sz w:val="24"/>
          <w:szCs w:val="24"/>
          <w:u w:val="single"/>
        </w:rPr>
        <w:t>:</w:t>
      </w:r>
    </w:p>
    <w:p w14:paraId="37F08603" w14:textId="77777777" w:rsidR="0069121E" w:rsidRPr="00610CB9" w:rsidRDefault="0069121E" w:rsidP="004811CF">
      <w:pPr>
        <w:pStyle w:val="ListParagraph"/>
        <w:numPr>
          <w:ilvl w:val="0"/>
          <w:numId w:val="19"/>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Training Opportunities:</w:t>
      </w:r>
      <w:r w:rsidRPr="00610CB9">
        <w:rPr>
          <w:rFonts w:ascii="Times New Roman" w:eastAsia="Aptos" w:hAnsi="Times New Roman" w:cs="Times New Roman"/>
          <w:color w:val="000000" w:themeColor="text1"/>
        </w:rPr>
        <w:t xml:space="preserve"> Identify workshops, seminars, conferences, and other skill development opportunities.</w:t>
      </w:r>
    </w:p>
    <w:p w14:paraId="215201C0" w14:textId="77777777" w:rsidR="0069121E" w:rsidRPr="00610CB9" w:rsidRDefault="0069121E" w:rsidP="004811CF">
      <w:pPr>
        <w:pStyle w:val="ListParagraph"/>
        <w:numPr>
          <w:ilvl w:val="0"/>
          <w:numId w:val="19"/>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Networking:</w:t>
      </w:r>
      <w:r w:rsidRPr="00610CB9">
        <w:rPr>
          <w:rFonts w:ascii="Times New Roman" w:eastAsia="Aptos" w:hAnsi="Times New Roman" w:cs="Times New Roman"/>
          <w:color w:val="000000" w:themeColor="text1"/>
        </w:rPr>
        <w:t xml:space="preserve"> Encourage participation in academic and professional networks.</w:t>
      </w:r>
    </w:p>
    <w:p w14:paraId="6219E25D" w14:textId="77777777" w:rsidR="00E4281E" w:rsidRPr="00610CB9" w:rsidRDefault="0069121E" w:rsidP="004811CF">
      <w:pPr>
        <w:pStyle w:val="ListParagraph"/>
        <w:numPr>
          <w:ilvl w:val="0"/>
          <w:numId w:val="19"/>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Publication and Presentation:</w:t>
      </w:r>
      <w:r w:rsidRPr="00610CB9">
        <w:rPr>
          <w:rFonts w:ascii="Times New Roman" w:eastAsia="Aptos" w:hAnsi="Times New Roman" w:cs="Times New Roman"/>
          <w:color w:val="000000" w:themeColor="text1"/>
        </w:rPr>
        <w:t xml:space="preserve"> Outline expectations for disseminating research through publications and presentations at conferences and other events.</w:t>
      </w:r>
    </w:p>
    <w:p w14:paraId="160DEBCB" w14:textId="55394901" w:rsidR="0069121E" w:rsidRPr="00610CB9" w:rsidRDefault="0069121E" w:rsidP="00D17BB5">
      <w:pPr>
        <w:pStyle w:val="Heading3"/>
        <w:rPr>
          <w:rFonts w:ascii="Times New Roman" w:eastAsia="Aptos" w:hAnsi="Times New Roman" w:cs="Times New Roman"/>
          <w:color w:val="000000" w:themeColor="text1"/>
          <w:sz w:val="24"/>
          <w:szCs w:val="24"/>
          <w:u w:val="single"/>
        </w:rPr>
      </w:pPr>
      <w:r w:rsidRPr="00610CB9">
        <w:rPr>
          <w:rFonts w:ascii="Times New Roman" w:eastAsia="Aptos" w:hAnsi="Times New Roman" w:cs="Times New Roman"/>
          <w:color w:val="000000" w:themeColor="text1"/>
          <w:sz w:val="24"/>
          <w:szCs w:val="24"/>
          <w:u w:val="single"/>
        </w:rPr>
        <w:t>Resources and Support</w:t>
      </w:r>
      <w:r w:rsidR="00610CB9">
        <w:rPr>
          <w:rFonts w:ascii="Times New Roman" w:eastAsia="Aptos" w:hAnsi="Times New Roman" w:cs="Times New Roman"/>
          <w:color w:val="000000" w:themeColor="text1"/>
          <w:sz w:val="24"/>
          <w:szCs w:val="24"/>
          <w:u w:val="single"/>
        </w:rPr>
        <w:t>:</w:t>
      </w:r>
    </w:p>
    <w:p w14:paraId="2F1B94B4" w14:textId="77777777" w:rsidR="0069121E" w:rsidRPr="00610CB9" w:rsidRDefault="0069121E" w:rsidP="004811CF">
      <w:pPr>
        <w:pStyle w:val="ListParagraph"/>
        <w:numPr>
          <w:ilvl w:val="0"/>
          <w:numId w:val="20"/>
        </w:numPr>
        <w:spacing w:line="276" w:lineRule="auto"/>
        <w:ind w:left="720"/>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Funding</w:t>
      </w:r>
      <w:r w:rsidRPr="00610CB9">
        <w:rPr>
          <w:rFonts w:ascii="Times New Roman" w:eastAsia="Aptos" w:hAnsi="Times New Roman" w:cs="Times New Roman"/>
          <w:color w:val="000000" w:themeColor="text1"/>
        </w:rPr>
        <w:t>: Provide the mentee with a timeline or framework for funding sources and options during their graduate school timeframe.</w:t>
      </w:r>
    </w:p>
    <w:p w14:paraId="7CBE24F8" w14:textId="0F895228" w:rsidR="58339220" w:rsidRPr="00610CB9" w:rsidRDefault="198C6937" w:rsidP="004811CF">
      <w:pPr>
        <w:pStyle w:val="ListParagraph"/>
        <w:numPr>
          <w:ilvl w:val="0"/>
          <w:numId w:val="20"/>
        </w:numPr>
        <w:spacing w:line="276" w:lineRule="auto"/>
        <w:ind w:left="720"/>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Workplace Accommodations:</w:t>
      </w:r>
      <w:r w:rsidRPr="00610CB9">
        <w:rPr>
          <w:rFonts w:ascii="Times New Roman" w:eastAsia="Aptos" w:hAnsi="Times New Roman" w:cs="Times New Roman"/>
          <w:color w:val="000000" w:themeColor="text1"/>
        </w:rPr>
        <w:t xml:space="preserve"> Ensure all necessary accessibility needs and workplace </w:t>
      </w:r>
      <w:proofErr w:type="gramStart"/>
      <w:r w:rsidRPr="00610CB9">
        <w:rPr>
          <w:rFonts w:ascii="Times New Roman" w:eastAsia="Aptos" w:hAnsi="Times New Roman" w:cs="Times New Roman"/>
          <w:color w:val="000000" w:themeColor="text1"/>
        </w:rPr>
        <w:t>accommodations</w:t>
      </w:r>
      <w:proofErr w:type="gramEnd"/>
      <w:r w:rsidRPr="00610CB9">
        <w:rPr>
          <w:rFonts w:ascii="Times New Roman" w:eastAsia="Aptos" w:hAnsi="Times New Roman" w:cs="Times New Roman"/>
          <w:color w:val="000000" w:themeColor="text1"/>
        </w:rPr>
        <w:t xml:space="preserve"> are met.</w:t>
      </w:r>
    </w:p>
    <w:p w14:paraId="50247B95" w14:textId="77777777" w:rsidR="0069121E" w:rsidRPr="00610CB9" w:rsidRDefault="0069121E" w:rsidP="004811CF">
      <w:pPr>
        <w:pStyle w:val="ListParagraph"/>
        <w:numPr>
          <w:ilvl w:val="0"/>
          <w:numId w:val="20"/>
        </w:numPr>
        <w:spacing w:line="276" w:lineRule="auto"/>
        <w:ind w:left="720"/>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Access to Resources:</w:t>
      </w:r>
      <w:r w:rsidRPr="00610CB9">
        <w:rPr>
          <w:rFonts w:ascii="Times New Roman" w:eastAsia="Aptos" w:hAnsi="Times New Roman" w:cs="Times New Roman"/>
          <w:color w:val="000000" w:themeColor="text1"/>
        </w:rPr>
        <w:t xml:space="preserve"> Detail available resources, including laboratory equipment, funding, and administrative support.</w:t>
      </w:r>
    </w:p>
    <w:p w14:paraId="24D2D59E" w14:textId="02C0D939" w:rsidR="0069121E" w:rsidRPr="00610CB9" w:rsidRDefault="0069121E" w:rsidP="004811CF">
      <w:pPr>
        <w:pStyle w:val="ListParagraph"/>
        <w:numPr>
          <w:ilvl w:val="0"/>
          <w:numId w:val="20"/>
        </w:numPr>
        <w:spacing w:line="276" w:lineRule="auto"/>
        <w:ind w:left="720"/>
        <w:rPr>
          <w:rFonts w:ascii="Times New Roman" w:hAnsi="Times New Roman" w:cs="Times New Roman"/>
        </w:rPr>
      </w:pPr>
      <w:r w:rsidRPr="00610CB9">
        <w:rPr>
          <w:rFonts w:ascii="Times New Roman" w:eastAsia="Aptos" w:hAnsi="Times New Roman" w:cs="Times New Roman"/>
          <w:b/>
          <w:bCs/>
          <w:color w:val="000000" w:themeColor="text1"/>
        </w:rPr>
        <w:t>Support Services:</w:t>
      </w:r>
      <w:r w:rsidRPr="00610CB9">
        <w:rPr>
          <w:rFonts w:ascii="Times New Roman" w:eastAsia="Aptos" w:hAnsi="Times New Roman" w:cs="Times New Roman"/>
          <w:color w:val="000000" w:themeColor="text1"/>
        </w:rPr>
        <w:t xml:space="preserve"> </w:t>
      </w:r>
      <w:r w:rsidR="67DFD974" w:rsidRPr="00610CB9">
        <w:rPr>
          <w:rFonts w:ascii="Times New Roman" w:eastAsia="Aptos" w:hAnsi="Times New Roman" w:cs="Times New Roman"/>
          <w:color w:val="000000" w:themeColor="text1"/>
        </w:rPr>
        <w:t>Highlight support services such as writing centers, accessibility and disability services, mental health services, and career counseling.</w:t>
      </w:r>
    </w:p>
    <w:p w14:paraId="4EBC378B" w14:textId="77777777" w:rsidR="0069121E" w:rsidRPr="00AC098D" w:rsidRDefault="0069121E" w:rsidP="0070382B">
      <w:pPr>
        <w:pStyle w:val="Heading1"/>
        <w:rPr>
          <w:rFonts w:ascii="Times New Roman" w:eastAsia="Aptos" w:hAnsi="Times New Roman" w:cs="Times New Roman"/>
          <w:b/>
          <w:bCs/>
          <w:sz w:val="24"/>
          <w:szCs w:val="24"/>
        </w:rPr>
      </w:pPr>
      <w:r w:rsidRPr="00AC098D">
        <w:rPr>
          <w:rFonts w:ascii="Times New Roman" w:eastAsia="Aptos" w:hAnsi="Times New Roman" w:cs="Times New Roman"/>
          <w:b/>
          <w:bCs/>
          <w:sz w:val="24"/>
          <w:szCs w:val="24"/>
        </w:rPr>
        <w:t>3. What you can expect from the Graduate Student:</w:t>
      </w:r>
    </w:p>
    <w:p w14:paraId="25ABACEF" w14:textId="77777777" w:rsidR="0069121E" w:rsidRPr="00610CB9" w:rsidRDefault="0069121E" w:rsidP="00E4281E">
      <w:pPr>
        <w:pStyle w:val="ListParagraph"/>
        <w:numPr>
          <w:ilvl w:val="0"/>
          <w:numId w:val="7"/>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Policies:</w:t>
      </w:r>
      <w:r w:rsidRPr="00610CB9">
        <w:rPr>
          <w:rFonts w:ascii="Times New Roman" w:eastAsia="Aptos" w:hAnsi="Times New Roman" w:cs="Times New Roman"/>
          <w:color w:val="000000" w:themeColor="text1"/>
        </w:rPr>
        <w:t xml:space="preserve"> Follow the guidelines and policies of the University and the Integrative Biology Department Graduate Program6</w:t>
      </w:r>
    </w:p>
    <w:p w14:paraId="461613B5" w14:textId="77777777" w:rsidR="0069121E" w:rsidRPr="002431A7" w:rsidRDefault="0069121E" w:rsidP="00610CB9">
      <w:pPr>
        <w:pStyle w:val="Heading3"/>
        <w:rPr>
          <w:rFonts w:ascii="Times New Roman" w:eastAsia="Aptos" w:hAnsi="Times New Roman" w:cs="Times New Roman"/>
          <w:color w:val="000000" w:themeColor="text1"/>
          <w:sz w:val="24"/>
          <w:szCs w:val="24"/>
          <w:u w:val="single"/>
        </w:rPr>
      </w:pPr>
      <w:r w:rsidRPr="002431A7">
        <w:rPr>
          <w:rFonts w:ascii="Times New Roman" w:eastAsia="Aptos" w:hAnsi="Times New Roman" w:cs="Times New Roman"/>
          <w:color w:val="000000" w:themeColor="text1"/>
          <w:sz w:val="24"/>
          <w:szCs w:val="24"/>
          <w:u w:val="single"/>
        </w:rPr>
        <w:t>Commitment to Work:</w:t>
      </w:r>
    </w:p>
    <w:p w14:paraId="57FEDA26" w14:textId="77777777" w:rsidR="0069121E" w:rsidRPr="00610CB9" w:rsidRDefault="0069121E" w:rsidP="004811CF">
      <w:pPr>
        <w:pStyle w:val="ListParagraph"/>
        <w:numPr>
          <w:ilvl w:val="0"/>
          <w:numId w:val="21"/>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Guidance on Work Expectations and Plans:</w:t>
      </w:r>
      <w:r w:rsidRPr="00610CB9">
        <w:rPr>
          <w:rFonts w:ascii="Times New Roman" w:eastAsia="Aptos" w:hAnsi="Times New Roman" w:cs="Times New Roman"/>
          <w:color w:val="000000" w:themeColor="text1"/>
        </w:rPr>
        <w:t xml:space="preserve"> Understand and adhere to project goals and expectations.</w:t>
      </w:r>
    </w:p>
    <w:p w14:paraId="6703C403" w14:textId="77777777" w:rsidR="0069121E" w:rsidRPr="00610CB9" w:rsidRDefault="0069121E" w:rsidP="004811CF">
      <w:pPr>
        <w:pStyle w:val="ListParagraph"/>
        <w:numPr>
          <w:ilvl w:val="0"/>
          <w:numId w:val="21"/>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Work Hours:</w:t>
      </w:r>
      <w:r w:rsidRPr="00610CB9">
        <w:rPr>
          <w:rFonts w:ascii="Times New Roman" w:eastAsia="Aptos" w:hAnsi="Times New Roman" w:cs="Times New Roman"/>
          <w:color w:val="000000" w:themeColor="text1"/>
        </w:rPr>
        <w:t xml:space="preserve"> Maintain agreed-upon working hours.</w:t>
      </w:r>
    </w:p>
    <w:p w14:paraId="168389A0" w14:textId="77777777" w:rsidR="0069121E" w:rsidRPr="00610CB9" w:rsidRDefault="0069121E" w:rsidP="004811CF">
      <w:pPr>
        <w:pStyle w:val="ListParagraph"/>
        <w:numPr>
          <w:ilvl w:val="0"/>
          <w:numId w:val="21"/>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color w:val="000000" w:themeColor="text1"/>
        </w:rPr>
        <w:t xml:space="preserve">In </w:t>
      </w:r>
      <w:r w:rsidRPr="00610CB9">
        <w:rPr>
          <w:rFonts w:ascii="Times New Roman" w:eastAsia="Aptos" w:hAnsi="Times New Roman" w:cs="Times New Roman"/>
          <w:b/>
          <w:bCs/>
          <w:color w:val="000000" w:themeColor="text1"/>
        </w:rPr>
        <w:t>Case</w:t>
      </w:r>
      <w:r w:rsidRPr="00610CB9">
        <w:rPr>
          <w:rFonts w:ascii="Times New Roman" w:eastAsia="Aptos" w:hAnsi="Times New Roman" w:cs="Times New Roman"/>
          <w:b/>
          <w:color w:val="000000" w:themeColor="text1"/>
        </w:rPr>
        <w:t xml:space="preserve"> of </w:t>
      </w:r>
      <w:r w:rsidRPr="00610CB9">
        <w:rPr>
          <w:rFonts w:ascii="Times New Roman" w:eastAsia="Aptos" w:hAnsi="Times New Roman" w:cs="Times New Roman"/>
          <w:b/>
          <w:bCs/>
          <w:color w:val="000000" w:themeColor="text1"/>
        </w:rPr>
        <w:t>Absence</w:t>
      </w:r>
      <w:r w:rsidRPr="00610CB9">
        <w:rPr>
          <w:rFonts w:ascii="Times New Roman" w:eastAsia="Aptos" w:hAnsi="Times New Roman" w:cs="Times New Roman"/>
          <w:b/>
          <w:color w:val="000000" w:themeColor="text1"/>
        </w:rPr>
        <w:t>:</w:t>
      </w:r>
      <w:r w:rsidRPr="00610CB9">
        <w:rPr>
          <w:rFonts w:ascii="Times New Roman" w:eastAsia="Aptos" w:hAnsi="Times New Roman" w:cs="Times New Roman"/>
          <w:color w:val="000000" w:themeColor="text1"/>
        </w:rPr>
        <w:t xml:space="preserve"> Be sure to communicate in a timely manner regarding any emergencies or events that prevent or restrict you from your research.</w:t>
      </w:r>
    </w:p>
    <w:p w14:paraId="4F436D21" w14:textId="77777777" w:rsidR="0069121E" w:rsidRPr="00AC098D" w:rsidRDefault="0069121E" w:rsidP="00610CB9">
      <w:pPr>
        <w:pStyle w:val="Heading3"/>
        <w:rPr>
          <w:rFonts w:ascii="Times New Roman" w:eastAsia="Aptos" w:hAnsi="Times New Roman" w:cs="Times New Roman"/>
          <w:color w:val="000000" w:themeColor="text1"/>
          <w:sz w:val="24"/>
          <w:szCs w:val="24"/>
          <w:u w:val="single"/>
        </w:rPr>
      </w:pPr>
      <w:r w:rsidRPr="00AC098D">
        <w:rPr>
          <w:rFonts w:ascii="Times New Roman" w:eastAsia="Aptos" w:hAnsi="Times New Roman" w:cs="Times New Roman"/>
          <w:color w:val="000000" w:themeColor="text1"/>
          <w:sz w:val="24"/>
          <w:szCs w:val="24"/>
          <w:u w:val="single"/>
        </w:rPr>
        <w:lastRenderedPageBreak/>
        <w:t>Professional and Academic Duties:</w:t>
      </w:r>
    </w:p>
    <w:p w14:paraId="68BE790E" w14:textId="77777777" w:rsidR="0069121E" w:rsidRPr="00610CB9" w:rsidRDefault="0069121E" w:rsidP="004811CF">
      <w:pPr>
        <w:pStyle w:val="ListParagraph"/>
        <w:numPr>
          <w:ilvl w:val="0"/>
          <w:numId w:val="22"/>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Mentoring Undergraduates:</w:t>
      </w:r>
      <w:r w:rsidRPr="00610CB9">
        <w:rPr>
          <w:rFonts w:ascii="Times New Roman" w:eastAsia="Aptos" w:hAnsi="Times New Roman" w:cs="Times New Roman"/>
          <w:color w:val="000000" w:themeColor="text1"/>
        </w:rPr>
        <w:t xml:space="preserve"> For PhD students, mentor undergraduates on designated projects that can promote achieving any mentoring goals. Ensure to foster a welcoming and respectful environment. Make sure to set up short-term and longer-term goals with your mentee.</w:t>
      </w:r>
    </w:p>
    <w:p w14:paraId="6E3707C4" w14:textId="77777777" w:rsidR="0069121E" w:rsidRPr="00610CB9" w:rsidRDefault="0069121E" w:rsidP="004811CF">
      <w:pPr>
        <w:pStyle w:val="ListParagraph"/>
        <w:numPr>
          <w:ilvl w:val="0"/>
          <w:numId w:val="22"/>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Lab Management Duties:</w:t>
      </w:r>
      <w:r w:rsidRPr="00610CB9">
        <w:rPr>
          <w:rFonts w:ascii="Times New Roman" w:eastAsia="Aptos" w:hAnsi="Times New Roman" w:cs="Times New Roman"/>
          <w:color w:val="000000" w:themeColor="text1"/>
        </w:rPr>
        <w:t xml:space="preserve"> Participate in managing lab operations as required.</w:t>
      </w:r>
    </w:p>
    <w:p w14:paraId="5031E9CE" w14:textId="77777777" w:rsidR="0069121E" w:rsidRPr="00610CB9" w:rsidRDefault="0069121E" w:rsidP="004811CF">
      <w:pPr>
        <w:pStyle w:val="ListParagraph"/>
        <w:numPr>
          <w:ilvl w:val="0"/>
          <w:numId w:val="22"/>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Complete Required Trainings and Coursework:</w:t>
      </w:r>
      <w:r w:rsidRPr="00610CB9">
        <w:rPr>
          <w:rFonts w:ascii="Times New Roman" w:eastAsia="Aptos" w:hAnsi="Times New Roman" w:cs="Times New Roman"/>
          <w:color w:val="000000" w:themeColor="text1"/>
        </w:rPr>
        <w:t xml:space="preserve"> Fulfill all mandatory training and academic requirements.</w:t>
      </w:r>
    </w:p>
    <w:p w14:paraId="25E36A91" w14:textId="77777777" w:rsidR="0069121E" w:rsidRPr="00610CB9" w:rsidRDefault="0069121E" w:rsidP="004811CF">
      <w:pPr>
        <w:pStyle w:val="ListParagraph"/>
        <w:numPr>
          <w:ilvl w:val="0"/>
          <w:numId w:val="22"/>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Professional development:</w:t>
      </w:r>
      <w:r w:rsidRPr="00610CB9">
        <w:rPr>
          <w:rFonts w:ascii="Times New Roman" w:eastAsia="Aptos" w:hAnsi="Times New Roman" w:cs="Times New Roman"/>
          <w:color w:val="000000" w:themeColor="text1"/>
        </w:rPr>
        <w:t xml:space="preserve"> Frequently attend and seek out department seminars, and other recommended professional development and career growth programs and opportunities.</w:t>
      </w:r>
    </w:p>
    <w:p w14:paraId="5BD15EFA" w14:textId="7913BBBE" w:rsidR="00542161" w:rsidRPr="00AC098D" w:rsidRDefault="0069121E" w:rsidP="004811CF">
      <w:pPr>
        <w:pStyle w:val="ListParagraph"/>
        <w:numPr>
          <w:ilvl w:val="0"/>
          <w:numId w:val="22"/>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Publication and Presentation:</w:t>
      </w:r>
      <w:r w:rsidRPr="00610CB9">
        <w:rPr>
          <w:rFonts w:ascii="Times New Roman" w:eastAsia="Aptos" w:hAnsi="Times New Roman" w:cs="Times New Roman"/>
          <w:color w:val="000000" w:themeColor="text1"/>
        </w:rPr>
        <w:t xml:space="preserve"> Establish goals for writing publication</w:t>
      </w:r>
      <w:r w:rsidR="2854433E" w:rsidRPr="00610CB9">
        <w:rPr>
          <w:rFonts w:ascii="Times New Roman" w:eastAsia="Aptos" w:hAnsi="Times New Roman" w:cs="Times New Roman"/>
          <w:color w:val="000000" w:themeColor="text1"/>
        </w:rPr>
        <w:t xml:space="preserve"> manuscripts</w:t>
      </w:r>
      <w:r w:rsidRPr="00610CB9">
        <w:rPr>
          <w:rFonts w:ascii="Times New Roman" w:eastAsia="Aptos" w:hAnsi="Times New Roman" w:cs="Times New Roman"/>
          <w:color w:val="000000" w:themeColor="text1"/>
        </w:rPr>
        <w:t xml:space="preserve"> and presenting your research.</w:t>
      </w:r>
    </w:p>
    <w:p w14:paraId="4DE3F7E6" w14:textId="77777777" w:rsidR="0069121E" w:rsidRPr="00181E3B" w:rsidRDefault="0069121E" w:rsidP="0070382B">
      <w:pPr>
        <w:pStyle w:val="Heading1"/>
        <w:rPr>
          <w:rFonts w:ascii="Times New Roman" w:eastAsia="Aptos" w:hAnsi="Times New Roman" w:cs="Times New Roman"/>
          <w:b/>
          <w:bCs/>
          <w:sz w:val="24"/>
          <w:szCs w:val="24"/>
        </w:rPr>
      </w:pPr>
      <w:r w:rsidRPr="00181E3B">
        <w:rPr>
          <w:rFonts w:ascii="Times New Roman" w:eastAsia="Aptos" w:hAnsi="Times New Roman" w:cs="Times New Roman"/>
          <w:b/>
          <w:bCs/>
          <w:sz w:val="24"/>
          <w:szCs w:val="24"/>
        </w:rPr>
        <w:t>4. Mutual expectations:</w:t>
      </w:r>
    </w:p>
    <w:p w14:paraId="3DAA1ADB" w14:textId="77777777" w:rsidR="0069121E" w:rsidRPr="00AC098D" w:rsidRDefault="0069121E" w:rsidP="00610CB9">
      <w:pPr>
        <w:pStyle w:val="Heading3"/>
        <w:rPr>
          <w:rFonts w:ascii="Times New Roman" w:eastAsia="Aptos" w:hAnsi="Times New Roman" w:cs="Times New Roman"/>
          <w:color w:val="000000" w:themeColor="text1"/>
          <w:sz w:val="24"/>
          <w:szCs w:val="24"/>
          <w:u w:val="single"/>
        </w:rPr>
      </w:pPr>
      <w:r w:rsidRPr="00AC098D">
        <w:rPr>
          <w:rFonts w:ascii="Times New Roman" w:eastAsia="Aptos" w:hAnsi="Times New Roman" w:cs="Times New Roman"/>
          <w:color w:val="000000" w:themeColor="text1"/>
          <w:sz w:val="24"/>
          <w:szCs w:val="24"/>
          <w:u w:val="single"/>
        </w:rPr>
        <w:t>Goal Setting and Objectives</w:t>
      </w:r>
    </w:p>
    <w:p w14:paraId="41D51767" w14:textId="77777777" w:rsidR="0069121E" w:rsidRPr="00610CB9" w:rsidRDefault="0069121E" w:rsidP="004811CF">
      <w:pPr>
        <w:pStyle w:val="ListParagraph"/>
        <w:numPr>
          <w:ilvl w:val="0"/>
          <w:numId w:val="23"/>
        </w:numPr>
        <w:spacing w:line="276" w:lineRule="auto"/>
        <w:ind w:left="720"/>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SMART Goals:</w:t>
      </w:r>
      <w:r w:rsidRPr="00610CB9">
        <w:rPr>
          <w:rFonts w:ascii="Times New Roman" w:eastAsia="Aptos" w:hAnsi="Times New Roman" w:cs="Times New Roman"/>
          <w:color w:val="000000" w:themeColor="text1"/>
        </w:rPr>
        <w:t xml:space="preserve"> Define specific, measurable, achievable, relevant, and time-bound goals for research and professional development.</w:t>
      </w:r>
    </w:p>
    <w:p w14:paraId="26EFAE13" w14:textId="77777777" w:rsidR="0069121E" w:rsidRPr="00610CB9" w:rsidRDefault="0069121E" w:rsidP="004811CF">
      <w:pPr>
        <w:pStyle w:val="ListParagraph"/>
        <w:numPr>
          <w:ilvl w:val="0"/>
          <w:numId w:val="23"/>
        </w:numPr>
        <w:spacing w:line="276" w:lineRule="auto"/>
        <w:ind w:left="720"/>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Milestones:</w:t>
      </w:r>
      <w:r w:rsidRPr="00610CB9">
        <w:rPr>
          <w:rFonts w:ascii="Times New Roman" w:eastAsia="Aptos" w:hAnsi="Times New Roman" w:cs="Times New Roman"/>
          <w:color w:val="000000" w:themeColor="text1"/>
        </w:rPr>
        <w:t xml:space="preserve"> Establish key milestones according to the graduate student handbook and define strategies to monitor progress.</w:t>
      </w:r>
    </w:p>
    <w:p w14:paraId="7BA20B73" w14:textId="65E03ACF" w:rsidR="0069121E" w:rsidRPr="00610CB9" w:rsidRDefault="0069121E" w:rsidP="004811CF">
      <w:pPr>
        <w:pStyle w:val="ListParagraph"/>
        <w:numPr>
          <w:ilvl w:val="0"/>
          <w:numId w:val="23"/>
        </w:numPr>
        <w:spacing w:line="276" w:lineRule="auto"/>
        <w:ind w:left="720"/>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Long-Term Career Goals:</w:t>
      </w:r>
      <w:r w:rsidRPr="00610CB9">
        <w:rPr>
          <w:rFonts w:ascii="Times New Roman" w:eastAsia="Aptos" w:hAnsi="Times New Roman" w:cs="Times New Roman"/>
          <w:color w:val="000000" w:themeColor="text1"/>
        </w:rPr>
        <w:t xml:space="preserve"> Discuss and align on the supervisee’s long-term career aspirations.</w:t>
      </w:r>
    </w:p>
    <w:p w14:paraId="129E2BEC" w14:textId="77777777" w:rsidR="0069121E" w:rsidRPr="00AC098D" w:rsidRDefault="0069121E" w:rsidP="00610CB9">
      <w:pPr>
        <w:pStyle w:val="Heading3"/>
        <w:rPr>
          <w:rFonts w:ascii="Times New Roman" w:eastAsia="Aptos" w:hAnsi="Times New Roman" w:cs="Times New Roman"/>
          <w:color w:val="000000" w:themeColor="text1"/>
          <w:sz w:val="24"/>
          <w:szCs w:val="24"/>
          <w:u w:val="single"/>
        </w:rPr>
      </w:pPr>
      <w:r w:rsidRPr="00AC098D">
        <w:rPr>
          <w:rFonts w:ascii="Times New Roman" w:eastAsia="Aptos" w:hAnsi="Times New Roman" w:cs="Times New Roman"/>
          <w:color w:val="000000" w:themeColor="text1"/>
          <w:sz w:val="24"/>
          <w:szCs w:val="24"/>
          <w:u w:val="single"/>
        </w:rPr>
        <w:t>Communications:</w:t>
      </w:r>
    </w:p>
    <w:p w14:paraId="5907BAD9" w14:textId="77777777" w:rsidR="0069121E" w:rsidRPr="00610CB9" w:rsidRDefault="0069121E" w:rsidP="004811CF">
      <w:pPr>
        <w:pStyle w:val="ListParagraph"/>
        <w:numPr>
          <w:ilvl w:val="0"/>
          <w:numId w:val="24"/>
        </w:numPr>
        <w:spacing w:line="276" w:lineRule="auto"/>
        <w:rPr>
          <w:rFonts w:ascii="Times New Roman" w:eastAsia="Aptos" w:hAnsi="Times New Roman" w:cs="Times New Roman"/>
        </w:rPr>
      </w:pPr>
      <w:r w:rsidRPr="00610CB9">
        <w:rPr>
          <w:rFonts w:ascii="Times New Roman" w:eastAsia="Aptos" w:hAnsi="Times New Roman" w:cs="Times New Roman"/>
          <w:b/>
          <w:bCs/>
        </w:rPr>
        <w:t>Preferred Methods:</w:t>
      </w:r>
      <w:r w:rsidRPr="00610CB9">
        <w:rPr>
          <w:rFonts w:ascii="Times New Roman" w:eastAsia="Aptos" w:hAnsi="Times New Roman" w:cs="Times New Roman"/>
        </w:rPr>
        <w:t xml:space="preserve"> Specify preferred communication channels (e.g., email, text, Slack, Teams).</w:t>
      </w:r>
    </w:p>
    <w:p w14:paraId="189806ED" w14:textId="77777777" w:rsidR="0069121E" w:rsidRPr="00610CB9" w:rsidRDefault="0069121E" w:rsidP="004811CF">
      <w:pPr>
        <w:pStyle w:val="ListParagraph"/>
        <w:numPr>
          <w:ilvl w:val="0"/>
          <w:numId w:val="24"/>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Response Expectations:</w:t>
      </w:r>
      <w:r w:rsidRPr="00610CB9">
        <w:rPr>
          <w:rFonts w:ascii="Times New Roman" w:eastAsia="Aptos" w:hAnsi="Times New Roman" w:cs="Times New Roman"/>
          <w:color w:val="000000" w:themeColor="text1"/>
        </w:rPr>
        <w:t xml:space="preserve"> Define expectations for responses outside of work hours.</w:t>
      </w:r>
    </w:p>
    <w:p w14:paraId="1B4E81C0" w14:textId="77777777" w:rsidR="0069121E" w:rsidRPr="00610CB9" w:rsidRDefault="0069121E" w:rsidP="004811CF">
      <w:pPr>
        <w:pStyle w:val="ListParagraph"/>
        <w:numPr>
          <w:ilvl w:val="0"/>
          <w:numId w:val="24"/>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Contact Hours:</w:t>
      </w:r>
      <w:r w:rsidRPr="00610CB9">
        <w:rPr>
          <w:rFonts w:ascii="Times New Roman" w:eastAsia="Aptos" w:hAnsi="Times New Roman" w:cs="Times New Roman"/>
          <w:color w:val="000000" w:themeColor="text1"/>
        </w:rPr>
        <w:t xml:space="preserve"> Define expected availability and communication times.</w:t>
      </w:r>
    </w:p>
    <w:p w14:paraId="2DD45973" w14:textId="77777777" w:rsidR="0069121E" w:rsidRPr="00610CB9" w:rsidRDefault="0069121E" w:rsidP="004811CF">
      <w:pPr>
        <w:pStyle w:val="ListParagraph"/>
        <w:numPr>
          <w:ilvl w:val="0"/>
          <w:numId w:val="24"/>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Contact Information:</w:t>
      </w:r>
      <w:r w:rsidRPr="00610CB9">
        <w:rPr>
          <w:rFonts w:ascii="Times New Roman" w:eastAsia="Aptos" w:hAnsi="Times New Roman" w:cs="Times New Roman"/>
          <w:color w:val="000000" w:themeColor="text1"/>
        </w:rPr>
        <w:t xml:space="preserve"> Provide up-to-date contact details for both mentor and mentee.</w:t>
      </w:r>
    </w:p>
    <w:p w14:paraId="46785B2E" w14:textId="77777777" w:rsidR="0069121E" w:rsidRPr="00610CB9" w:rsidRDefault="0069121E" w:rsidP="004811CF">
      <w:pPr>
        <w:pStyle w:val="ListParagraph"/>
        <w:numPr>
          <w:ilvl w:val="0"/>
          <w:numId w:val="24"/>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Inclusive Professional Language:</w:t>
      </w:r>
      <w:r w:rsidRPr="00610CB9">
        <w:rPr>
          <w:rFonts w:ascii="Times New Roman" w:eastAsia="Aptos" w:hAnsi="Times New Roman" w:cs="Times New Roman"/>
          <w:color w:val="000000" w:themeColor="text1"/>
        </w:rPr>
        <w:t xml:space="preserve"> Encourage the use of respectful and inclusive language.</w:t>
      </w:r>
    </w:p>
    <w:p w14:paraId="124EDBB7" w14:textId="5CA04ED2" w:rsidR="0069121E" w:rsidRPr="00AC098D" w:rsidRDefault="0069121E" w:rsidP="00610CB9">
      <w:pPr>
        <w:pStyle w:val="Heading3"/>
        <w:rPr>
          <w:rFonts w:ascii="Times New Roman" w:eastAsia="Aptos" w:hAnsi="Times New Roman" w:cs="Times New Roman"/>
          <w:color w:val="000000" w:themeColor="text1"/>
          <w:sz w:val="24"/>
          <w:szCs w:val="24"/>
          <w:u w:val="single"/>
        </w:rPr>
      </w:pPr>
      <w:r w:rsidRPr="00AC098D">
        <w:rPr>
          <w:rFonts w:ascii="Times New Roman" w:eastAsia="Aptos" w:hAnsi="Times New Roman" w:cs="Times New Roman"/>
          <w:color w:val="000000" w:themeColor="text1"/>
          <w:sz w:val="24"/>
          <w:szCs w:val="24"/>
          <w:u w:val="single"/>
        </w:rPr>
        <w:t>Cultural Competence</w:t>
      </w:r>
      <w:r w:rsidR="00AC098D">
        <w:rPr>
          <w:rFonts w:ascii="Times New Roman" w:eastAsia="Aptos" w:hAnsi="Times New Roman" w:cs="Times New Roman"/>
          <w:color w:val="000000" w:themeColor="text1"/>
          <w:sz w:val="24"/>
          <w:szCs w:val="24"/>
          <w:u w:val="single"/>
        </w:rPr>
        <w:t>:</w:t>
      </w:r>
    </w:p>
    <w:p w14:paraId="764FB373" w14:textId="77777777" w:rsidR="0069121E" w:rsidRPr="00610CB9" w:rsidRDefault="0069121E" w:rsidP="004811CF">
      <w:pPr>
        <w:pStyle w:val="ListParagraph"/>
        <w:numPr>
          <w:ilvl w:val="0"/>
          <w:numId w:val="25"/>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Cultural Awareness:</w:t>
      </w:r>
      <w:r w:rsidRPr="00610CB9">
        <w:rPr>
          <w:rFonts w:ascii="Times New Roman" w:eastAsia="Aptos" w:hAnsi="Times New Roman" w:cs="Times New Roman"/>
          <w:color w:val="000000" w:themeColor="text1"/>
        </w:rPr>
        <w:t xml:space="preserve"> Promote understanding and respect for diverse backgrounds and perspectives.</w:t>
      </w:r>
    </w:p>
    <w:p w14:paraId="6AA436EA" w14:textId="77777777" w:rsidR="0069121E" w:rsidRPr="00610CB9" w:rsidRDefault="0069121E" w:rsidP="004811CF">
      <w:pPr>
        <w:pStyle w:val="ListParagraph"/>
        <w:numPr>
          <w:ilvl w:val="0"/>
          <w:numId w:val="25"/>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Bias Mitigation:</w:t>
      </w:r>
      <w:r w:rsidRPr="00610CB9">
        <w:rPr>
          <w:rFonts w:ascii="Times New Roman" w:eastAsia="Aptos" w:hAnsi="Times New Roman" w:cs="Times New Roman"/>
          <w:color w:val="000000" w:themeColor="text1"/>
        </w:rPr>
        <w:t xml:space="preserve"> Address and mitigate potential biases in mentoring relationships.</w:t>
      </w:r>
    </w:p>
    <w:p w14:paraId="38DB9DAD" w14:textId="4355147E" w:rsidR="0069121E" w:rsidRPr="00AC098D" w:rsidRDefault="0069121E" w:rsidP="00610CB9">
      <w:pPr>
        <w:pStyle w:val="Heading3"/>
        <w:rPr>
          <w:rFonts w:ascii="Times New Roman" w:eastAsia="Aptos" w:hAnsi="Times New Roman" w:cs="Times New Roman"/>
          <w:color w:val="000000" w:themeColor="text1"/>
          <w:sz w:val="24"/>
          <w:szCs w:val="24"/>
          <w:u w:val="single"/>
        </w:rPr>
      </w:pPr>
      <w:r w:rsidRPr="00AC098D">
        <w:rPr>
          <w:rFonts w:ascii="Times New Roman" w:eastAsia="Aptos" w:hAnsi="Times New Roman" w:cs="Times New Roman"/>
          <w:color w:val="000000" w:themeColor="text1"/>
          <w:sz w:val="24"/>
          <w:szCs w:val="24"/>
          <w:u w:val="single"/>
        </w:rPr>
        <w:t>Conflict Resolution</w:t>
      </w:r>
      <w:r w:rsidR="00AC098D">
        <w:rPr>
          <w:rFonts w:ascii="Times New Roman" w:eastAsia="Aptos" w:hAnsi="Times New Roman" w:cs="Times New Roman"/>
          <w:color w:val="000000" w:themeColor="text1"/>
          <w:sz w:val="24"/>
          <w:szCs w:val="24"/>
          <w:u w:val="single"/>
        </w:rPr>
        <w:t>:</w:t>
      </w:r>
    </w:p>
    <w:p w14:paraId="5C3CDA8D" w14:textId="77777777" w:rsidR="0069121E" w:rsidRPr="00610CB9" w:rsidRDefault="0069121E" w:rsidP="00E4281E">
      <w:pPr>
        <w:pStyle w:val="ListParagraph"/>
        <w:numPr>
          <w:ilvl w:val="0"/>
          <w:numId w:val="9"/>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Procedure:</w:t>
      </w:r>
      <w:r w:rsidRPr="00610CB9">
        <w:rPr>
          <w:rFonts w:ascii="Times New Roman" w:eastAsia="Aptos" w:hAnsi="Times New Roman" w:cs="Times New Roman"/>
          <w:color w:val="000000" w:themeColor="text1"/>
        </w:rPr>
        <w:t xml:space="preserve"> Outline steps for addressing and resolving conflicts or misunderstandings.</w:t>
      </w:r>
    </w:p>
    <w:p w14:paraId="259931DC" w14:textId="4A6A65BB" w:rsidR="0069121E" w:rsidRPr="00AC098D" w:rsidRDefault="0069121E" w:rsidP="00610CB9">
      <w:pPr>
        <w:pStyle w:val="Heading3"/>
        <w:rPr>
          <w:rFonts w:ascii="Times New Roman" w:eastAsia="Aptos" w:hAnsi="Times New Roman" w:cs="Times New Roman"/>
          <w:color w:val="000000" w:themeColor="text1"/>
          <w:sz w:val="24"/>
          <w:szCs w:val="24"/>
          <w:u w:val="single"/>
        </w:rPr>
      </w:pPr>
      <w:r w:rsidRPr="00AC098D">
        <w:rPr>
          <w:rFonts w:ascii="Times New Roman" w:eastAsia="Aptos" w:hAnsi="Times New Roman" w:cs="Times New Roman"/>
          <w:color w:val="000000" w:themeColor="text1"/>
          <w:sz w:val="24"/>
          <w:szCs w:val="24"/>
          <w:u w:val="single"/>
        </w:rPr>
        <w:lastRenderedPageBreak/>
        <w:t>Time Management and Commitment</w:t>
      </w:r>
      <w:r w:rsidR="00AC098D">
        <w:rPr>
          <w:rFonts w:ascii="Times New Roman" w:eastAsia="Aptos" w:hAnsi="Times New Roman" w:cs="Times New Roman"/>
          <w:color w:val="000000" w:themeColor="text1"/>
          <w:sz w:val="24"/>
          <w:szCs w:val="24"/>
          <w:u w:val="single"/>
        </w:rPr>
        <w:t>:</w:t>
      </w:r>
    </w:p>
    <w:p w14:paraId="011A8836" w14:textId="77777777" w:rsidR="0069121E" w:rsidRPr="00610CB9" w:rsidRDefault="0069121E" w:rsidP="004811CF">
      <w:pPr>
        <w:pStyle w:val="ListParagraph"/>
        <w:numPr>
          <w:ilvl w:val="0"/>
          <w:numId w:val="26"/>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Expectations:</w:t>
      </w:r>
      <w:r w:rsidRPr="00610CB9">
        <w:rPr>
          <w:rFonts w:ascii="Times New Roman" w:eastAsia="Aptos" w:hAnsi="Times New Roman" w:cs="Times New Roman"/>
          <w:color w:val="000000" w:themeColor="text1"/>
        </w:rPr>
        <w:t xml:space="preserve"> Define the expected time commitment for both mentor and mentee.</w:t>
      </w:r>
    </w:p>
    <w:p w14:paraId="71E83770" w14:textId="77777777" w:rsidR="0069121E" w:rsidRPr="00610CB9" w:rsidRDefault="0069121E" w:rsidP="004811CF">
      <w:pPr>
        <w:pStyle w:val="ListParagraph"/>
        <w:numPr>
          <w:ilvl w:val="0"/>
          <w:numId w:val="26"/>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Scheduling:</w:t>
      </w:r>
      <w:r w:rsidRPr="00610CB9">
        <w:rPr>
          <w:rFonts w:ascii="Times New Roman" w:eastAsia="Aptos" w:hAnsi="Times New Roman" w:cs="Times New Roman"/>
          <w:color w:val="000000" w:themeColor="text1"/>
        </w:rPr>
        <w:t xml:space="preserve"> Establish guidelines for scheduling and managing time effectively to balance research, coursework, and other responsibilities.</w:t>
      </w:r>
    </w:p>
    <w:p w14:paraId="74A3A9E3" w14:textId="77777777" w:rsidR="0069121E" w:rsidRPr="00610CB9" w:rsidRDefault="0069121E" w:rsidP="004811CF">
      <w:pPr>
        <w:pStyle w:val="ListParagraph"/>
        <w:numPr>
          <w:ilvl w:val="0"/>
          <w:numId w:val="26"/>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Time off</w:t>
      </w:r>
      <w:r w:rsidRPr="00610CB9">
        <w:rPr>
          <w:rFonts w:ascii="Times New Roman" w:eastAsia="Aptos" w:hAnsi="Times New Roman" w:cs="Times New Roman"/>
          <w:color w:val="000000" w:themeColor="text1"/>
        </w:rPr>
        <w:t>: Define the guidelines for requesting time off and the expectations for work during university breaks.</w:t>
      </w:r>
    </w:p>
    <w:p w14:paraId="068CC3B1" w14:textId="31FFED7B" w:rsidR="69E6EF5B" w:rsidRPr="00AC098D" w:rsidRDefault="0069121E" w:rsidP="00610CB9">
      <w:pPr>
        <w:pStyle w:val="Heading3"/>
        <w:rPr>
          <w:rFonts w:ascii="Times New Roman" w:eastAsia="Aptos" w:hAnsi="Times New Roman" w:cs="Times New Roman"/>
          <w:color w:val="000000" w:themeColor="text1"/>
          <w:sz w:val="24"/>
          <w:szCs w:val="24"/>
          <w:u w:val="single"/>
        </w:rPr>
      </w:pPr>
      <w:r w:rsidRPr="00AC098D">
        <w:rPr>
          <w:rFonts w:ascii="Times New Roman" w:eastAsia="Aptos" w:hAnsi="Times New Roman" w:cs="Times New Roman"/>
          <w:color w:val="000000" w:themeColor="text1"/>
          <w:sz w:val="24"/>
          <w:szCs w:val="24"/>
          <w:u w:val="single"/>
        </w:rPr>
        <w:t>Research Products and Access</w:t>
      </w:r>
      <w:r w:rsidR="00AC098D">
        <w:rPr>
          <w:rFonts w:ascii="Times New Roman" w:eastAsia="Aptos" w:hAnsi="Times New Roman" w:cs="Times New Roman"/>
          <w:color w:val="000000" w:themeColor="text1"/>
          <w:sz w:val="24"/>
          <w:szCs w:val="24"/>
          <w:u w:val="single"/>
        </w:rPr>
        <w:t>:</w:t>
      </w:r>
    </w:p>
    <w:p w14:paraId="4C6414B1" w14:textId="13161AD8" w:rsidR="3B688F71" w:rsidRPr="00610CB9" w:rsidRDefault="5847CAF3" w:rsidP="004811CF">
      <w:pPr>
        <w:pStyle w:val="ListParagraph"/>
        <w:numPr>
          <w:ilvl w:val="0"/>
          <w:numId w:val="27"/>
        </w:numPr>
        <w:spacing w:after="0"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 xml:space="preserve">Lab notebooks: </w:t>
      </w:r>
      <w:r w:rsidRPr="00610CB9">
        <w:rPr>
          <w:rFonts w:ascii="Times New Roman" w:eastAsia="Aptos" w:hAnsi="Times New Roman" w:cs="Times New Roman"/>
          <w:color w:val="000000" w:themeColor="text1"/>
        </w:rPr>
        <w:t xml:space="preserve">Define where these should be kept, when </w:t>
      </w:r>
      <w:proofErr w:type="gramStart"/>
      <w:r w:rsidRPr="00610CB9">
        <w:rPr>
          <w:rFonts w:ascii="Times New Roman" w:eastAsia="Aptos" w:hAnsi="Times New Roman" w:cs="Times New Roman"/>
          <w:color w:val="000000" w:themeColor="text1"/>
        </w:rPr>
        <w:t>are they</w:t>
      </w:r>
      <w:proofErr w:type="gramEnd"/>
      <w:r w:rsidRPr="00610CB9">
        <w:rPr>
          <w:rFonts w:ascii="Times New Roman" w:eastAsia="Aptos" w:hAnsi="Times New Roman" w:cs="Times New Roman"/>
          <w:color w:val="000000" w:themeColor="text1"/>
        </w:rPr>
        <w:t xml:space="preserve"> updated, and who has access to them. Discuss the notebook structure and policies.  </w:t>
      </w:r>
    </w:p>
    <w:p w14:paraId="756DD2FC" w14:textId="77777777" w:rsidR="0069121E" w:rsidRPr="00610CB9" w:rsidRDefault="0069121E" w:rsidP="004811CF">
      <w:pPr>
        <w:pStyle w:val="ListParagraph"/>
        <w:numPr>
          <w:ilvl w:val="0"/>
          <w:numId w:val="27"/>
        </w:numPr>
        <w:spacing w:after="0"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Data, Code, and other Research Product Handling:</w:t>
      </w:r>
    </w:p>
    <w:p w14:paraId="11440BBB" w14:textId="77777777" w:rsidR="0069121E" w:rsidRPr="00610CB9" w:rsidRDefault="0069121E" w:rsidP="004811CF">
      <w:pPr>
        <w:pStyle w:val="ListParagraph"/>
        <w:numPr>
          <w:ilvl w:val="1"/>
          <w:numId w:val="27"/>
        </w:numPr>
        <w:spacing w:after="0"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Group Collaboration:</w:t>
      </w:r>
      <w:r w:rsidRPr="00610CB9">
        <w:rPr>
          <w:rFonts w:ascii="Times New Roman" w:eastAsia="Aptos" w:hAnsi="Times New Roman" w:cs="Times New Roman"/>
          <w:color w:val="000000" w:themeColor="text1"/>
        </w:rPr>
        <w:t xml:space="preserve"> Define how experiments, code, and/or data will be collaboratively managed. Clarify roles and responsibilities.</w:t>
      </w:r>
    </w:p>
    <w:p w14:paraId="7A82B3E9" w14:textId="77777777" w:rsidR="0069121E" w:rsidRPr="00610CB9" w:rsidRDefault="0069121E" w:rsidP="004811CF">
      <w:pPr>
        <w:pStyle w:val="ListParagraph"/>
        <w:numPr>
          <w:ilvl w:val="1"/>
          <w:numId w:val="27"/>
        </w:numPr>
        <w:spacing w:after="0"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Data &amp; Code Stewardship and Access:</w:t>
      </w:r>
      <w:r w:rsidRPr="00610CB9">
        <w:rPr>
          <w:rFonts w:ascii="Times New Roman" w:eastAsia="Aptos" w:hAnsi="Times New Roman" w:cs="Times New Roman"/>
          <w:color w:val="000000" w:themeColor="text1"/>
        </w:rPr>
        <w:t xml:space="preserve"> Because as per policy all data are owned by MSU, researchers need to clarify who is the steward of collected data and who also has access and can use the data.</w:t>
      </w:r>
    </w:p>
    <w:p w14:paraId="033CED94" w14:textId="77777777" w:rsidR="0069121E" w:rsidRPr="00610CB9" w:rsidRDefault="0069121E" w:rsidP="004811CF">
      <w:pPr>
        <w:pStyle w:val="ListParagraph"/>
        <w:numPr>
          <w:ilvl w:val="1"/>
          <w:numId w:val="27"/>
        </w:numPr>
        <w:spacing w:after="0"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Long-Term Curation:</w:t>
      </w:r>
      <w:r w:rsidRPr="00610CB9">
        <w:rPr>
          <w:rFonts w:ascii="Times New Roman" w:eastAsia="Aptos" w:hAnsi="Times New Roman" w:cs="Times New Roman"/>
          <w:color w:val="000000" w:themeColor="text1"/>
        </w:rPr>
        <w:t xml:space="preserve"> Specify formats and plans for long-term data storage and curation.</w:t>
      </w:r>
    </w:p>
    <w:p w14:paraId="53730AE0" w14:textId="77777777" w:rsidR="0069121E" w:rsidRPr="00610CB9" w:rsidRDefault="0069121E" w:rsidP="004811CF">
      <w:pPr>
        <w:pStyle w:val="ListParagraph"/>
        <w:numPr>
          <w:ilvl w:val="0"/>
          <w:numId w:val="27"/>
        </w:numPr>
        <w:spacing w:after="0"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Authorship and Credit:</w:t>
      </w:r>
      <w:r w:rsidRPr="00610CB9">
        <w:rPr>
          <w:rFonts w:ascii="Times New Roman" w:eastAsia="Aptos" w:hAnsi="Times New Roman" w:cs="Times New Roman"/>
          <w:color w:val="000000" w:themeColor="text1"/>
        </w:rPr>
        <w:t xml:space="preserve"> Define expectations for authorship and other forms of credit and attribution for all data products, not just data (including code and other research products).</w:t>
      </w:r>
    </w:p>
    <w:p w14:paraId="492CB849" w14:textId="77777777" w:rsidR="0069121E" w:rsidRPr="00181E3B" w:rsidRDefault="0069121E" w:rsidP="0070382B">
      <w:pPr>
        <w:pStyle w:val="Heading1"/>
        <w:rPr>
          <w:rFonts w:ascii="Times New Roman" w:eastAsia="Aptos" w:hAnsi="Times New Roman" w:cs="Times New Roman"/>
          <w:b/>
          <w:bCs/>
          <w:sz w:val="24"/>
          <w:szCs w:val="24"/>
        </w:rPr>
      </w:pPr>
      <w:r w:rsidRPr="00181E3B">
        <w:rPr>
          <w:rFonts w:ascii="Times New Roman" w:eastAsia="Aptos" w:hAnsi="Times New Roman" w:cs="Times New Roman"/>
          <w:b/>
          <w:bCs/>
          <w:sz w:val="24"/>
          <w:szCs w:val="24"/>
        </w:rPr>
        <w:t>5. Signatures and Agreements</w:t>
      </w:r>
    </w:p>
    <w:p w14:paraId="53A6941F" w14:textId="77777777" w:rsidR="0069121E" w:rsidRPr="00610CB9" w:rsidRDefault="0069121E" w:rsidP="004811CF">
      <w:pPr>
        <w:pStyle w:val="ListParagraph"/>
        <w:numPr>
          <w:ilvl w:val="0"/>
          <w:numId w:val="28"/>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Acknowledgment:</w:t>
      </w:r>
      <w:r w:rsidRPr="00610CB9">
        <w:rPr>
          <w:rFonts w:ascii="Times New Roman" w:eastAsia="Aptos" w:hAnsi="Times New Roman" w:cs="Times New Roman"/>
          <w:color w:val="000000" w:themeColor="text1"/>
        </w:rPr>
        <w:t xml:space="preserve"> Provide spaces for both parties to sign and acknowledge their commitment to the mentoring agreement.</w:t>
      </w:r>
    </w:p>
    <w:p w14:paraId="388D4DAB" w14:textId="77777777" w:rsidR="0069121E" w:rsidRPr="00610CB9" w:rsidRDefault="0069121E" w:rsidP="004811CF">
      <w:pPr>
        <w:pStyle w:val="ListParagraph"/>
        <w:numPr>
          <w:ilvl w:val="0"/>
          <w:numId w:val="28"/>
        </w:numPr>
        <w:spacing w:line="276" w:lineRule="auto"/>
        <w:rPr>
          <w:rFonts w:ascii="Times New Roman" w:eastAsia="Aptos" w:hAnsi="Times New Roman" w:cs="Times New Roman"/>
          <w:color w:val="000000" w:themeColor="text1"/>
        </w:rPr>
      </w:pPr>
      <w:r w:rsidRPr="00610CB9">
        <w:rPr>
          <w:rFonts w:ascii="Times New Roman" w:eastAsia="Aptos" w:hAnsi="Times New Roman" w:cs="Times New Roman"/>
          <w:b/>
          <w:bCs/>
          <w:color w:val="000000" w:themeColor="text1"/>
        </w:rPr>
        <w:t>Date:</w:t>
      </w:r>
      <w:r w:rsidRPr="00610CB9">
        <w:rPr>
          <w:rFonts w:ascii="Times New Roman" w:eastAsia="Aptos" w:hAnsi="Times New Roman" w:cs="Times New Roman"/>
          <w:color w:val="000000" w:themeColor="text1"/>
        </w:rPr>
        <w:t xml:space="preserve"> Include dates to formalize the agreement.</w:t>
      </w:r>
    </w:p>
    <w:p w14:paraId="3B19FA89" w14:textId="77777777" w:rsidR="0069121E" w:rsidRDefault="0069121E"/>
    <w:sectPr w:rsidR="00691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CD2E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E067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4503BB"/>
    <w:multiLevelType w:val="hybridMultilevel"/>
    <w:tmpl w:val="653E5616"/>
    <w:lvl w:ilvl="0" w:tplc="692402A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C7928AF"/>
    <w:multiLevelType w:val="multilevel"/>
    <w:tmpl w:val="DADE2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4FD90D"/>
    <w:multiLevelType w:val="multilevel"/>
    <w:tmpl w:val="0CB0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6D0A04"/>
    <w:multiLevelType w:val="hybridMultilevel"/>
    <w:tmpl w:val="C6403F3E"/>
    <w:lvl w:ilvl="0" w:tplc="692402A0">
      <w:start w:val="1"/>
      <w:numFmt w:val="bullet"/>
      <w:lvlText w:val=""/>
      <w:lvlJc w:val="left"/>
      <w:pPr>
        <w:ind w:left="720" w:hanging="360"/>
      </w:pPr>
      <w:rPr>
        <w:rFonts w:ascii="Symbol" w:hAnsi="Symbol" w:hint="default"/>
      </w:rPr>
    </w:lvl>
    <w:lvl w:ilvl="1" w:tplc="E43A3884" w:tentative="1">
      <w:start w:val="1"/>
      <w:numFmt w:val="bullet"/>
      <w:lvlText w:val="o"/>
      <w:lvlJc w:val="left"/>
      <w:pPr>
        <w:ind w:left="1440" w:hanging="360"/>
      </w:pPr>
      <w:rPr>
        <w:rFonts w:ascii="Courier New" w:hAnsi="Courier New" w:hint="default"/>
      </w:rPr>
    </w:lvl>
    <w:lvl w:ilvl="2" w:tplc="714E2D7A" w:tentative="1">
      <w:start w:val="1"/>
      <w:numFmt w:val="bullet"/>
      <w:lvlText w:val=""/>
      <w:lvlJc w:val="left"/>
      <w:pPr>
        <w:ind w:left="2160" w:hanging="360"/>
      </w:pPr>
      <w:rPr>
        <w:rFonts w:ascii="Wingdings" w:hAnsi="Wingdings" w:hint="default"/>
      </w:rPr>
    </w:lvl>
    <w:lvl w:ilvl="3" w:tplc="0082CF94" w:tentative="1">
      <w:start w:val="1"/>
      <w:numFmt w:val="bullet"/>
      <w:lvlText w:val=""/>
      <w:lvlJc w:val="left"/>
      <w:pPr>
        <w:ind w:left="2880" w:hanging="360"/>
      </w:pPr>
      <w:rPr>
        <w:rFonts w:ascii="Symbol" w:hAnsi="Symbol" w:hint="default"/>
      </w:rPr>
    </w:lvl>
    <w:lvl w:ilvl="4" w:tplc="F0D830BA" w:tentative="1">
      <w:start w:val="1"/>
      <w:numFmt w:val="bullet"/>
      <w:lvlText w:val="o"/>
      <w:lvlJc w:val="left"/>
      <w:pPr>
        <w:ind w:left="3600" w:hanging="360"/>
      </w:pPr>
      <w:rPr>
        <w:rFonts w:ascii="Courier New" w:hAnsi="Courier New" w:hint="default"/>
      </w:rPr>
    </w:lvl>
    <w:lvl w:ilvl="5" w:tplc="CE644F44" w:tentative="1">
      <w:start w:val="1"/>
      <w:numFmt w:val="bullet"/>
      <w:lvlText w:val=""/>
      <w:lvlJc w:val="left"/>
      <w:pPr>
        <w:ind w:left="4320" w:hanging="360"/>
      </w:pPr>
      <w:rPr>
        <w:rFonts w:ascii="Wingdings" w:hAnsi="Wingdings" w:hint="default"/>
      </w:rPr>
    </w:lvl>
    <w:lvl w:ilvl="6" w:tplc="6310B886" w:tentative="1">
      <w:start w:val="1"/>
      <w:numFmt w:val="bullet"/>
      <w:lvlText w:val=""/>
      <w:lvlJc w:val="left"/>
      <w:pPr>
        <w:ind w:left="5040" w:hanging="360"/>
      </w:pPr>
      <w:rPr>
        <w:rFonts w:ascii="Symbol" w:hAnsi="Symbol" w:hint="default"/>
      </w:rPr>
    </w:lvl>
    <w:lvl w:ilvl="7" w:tplc="8B025E04" w:tentative="1">
      <w:start w:val="1"/>
      <w:numFmt w:val="bullet"/>
      <w:lvlText w:val="o"/>
      <w:lvlJc w:val="left"/>
      <w:pPr>
        <w:ind w:left="5760" w:hanging="360"/>
      </w:pPr>
      <w:rPr>
        <w:rFonts w:ascii="Courier New" w:hAnsi="Courier New" w:hint="default"/>
      </w:rPr>
    </w:lvl>
    <w:lvl w:ilvl="8" w:tplc="44FE308C" w:tentative="1">
      <w:start w:val="1"/>
      <w:numFmt w:val="bullet"/>
      <w:lvlText w:val=""/>
      <w:lvlJc w:val="left"/>
      <w:pPr>
        <w:ind w:left="6480" w:hanging="360"/>
      </w:pPr>
      <w:rPr>
        <w:rFonts w:ascii="Wingdings" w:hAnsi="Wingdings" w:hint="default"/>
      </w:rPr>
    </w:lvl>
  </w:abstractNum>
  <w:abstractNum w:abstractNumId="6" w15:restartNumberingAfterBreak="0">
    <w:nsid w:val="298519BC"/>
    <w:multiLevelType w:val="hybridMultilevel"/>
    <w:tmpl w:val="2F647618"/>
    <w:lvl w:ilvl="0" w:tplc="0AF60070">
      <w:start w:val="1"/>
      <w:numFmt w:val="bullet"/>
      <w:lvlText w:val=""/>
      <w:lvlJc w:val="left"/>
      <w:pPr>
        <w:ind w:left="720" w:hanging="360"/>
      </w:pPr>
      <w:rPr>
        <w:rFonts w:ascii="Symbol" w:hAnsi="Symbol" w:hint="default"/>
      </w:rPr>
    </w:lvl>
    <w:lvl w:ilvl="1" w:tplc="4260B4D6">
      <w:start w:val="1"/>
      <w:numFmt w:val="bullet"/>
      <w:lvlText w:val="o"/>
      <w:lvlJc w:val="left"/>
      <w:pPr>
        <w:ind w:left="1440" w:hanging="360"/>
      </w:pPr>
      <w:rPr>
        <w:rFonts w:ascii="Symbol" w:hAnsi="Symbol" w:hint="default"/>
      </w:rPr>
    </w:lvl>
    <w:lvl w:ilvl="2" w:tplc="F02A1E2C">
      <w:start w:val="1"/>
      <w:numFmt w:val="bullet"/>
      <w:lvlText w:val=""/>
      <w:lvlJc w:val="left"/>
      <w:pPr>
        <w:ind w:left="2160" w:hanging="360"/>
      </w:pPr>
      <w:rPr>
        <w:rFonts w:ascii="Wingdings" w:hAnsi="Wingdings" w:hint="default"/>
      </w:rPr>
    </w:lvl>
    <w:lvl w:ilvl="3" w:tplc="EAA09014">
      <w:start w:val="1"/>
      <w:numFmt w:val="bullet"/>
      <w:lvlText w:val=""/>
      <w:lvlJc w:val="left"/>
      <w:pPr>
        <w:ind w:left="2880" w:hanging="360"/>
      </w:pPr>
      <w:rPr>
        <w:rFonts w:ascii="Symbol" w:hAnsi="Symbol" w:hint="default"/>
      </w:rPr>
    </w:lvl>
    <w:lvl w:ilvl="4" w:tplc="EB42F10E">
      <w:start w:val="1"/>
      <w:numFmt w:val="bullet"/>
      <w:lvlText w:val="o"/>
      <w:lvlJc w:val="left"/>
      <w:pPr>
        <w:ind w:left="3600" w:hanging="360"/>
      </w:pPr>
      <w:rPr>
        <w:rFonts w:ascii="Courier New" w:hAnsi="Courier New" w:hint="default"/>
      </w:rPr>
    </w:lvl>
    <w:lvl w:ilvl="5" w:tplc="3AC62D92">
      <w:start w:val="1"/>
      <w:numFmt w:val="bullet"/>
      <w:lvlText w:val=""/>
      <w:lvlJc w:val="left"/>
      <w:pPr>
        <w:ind w:left="4320" w:hanging="360"/>
      </w:pPr>
      <w:rPr>
        <w:rFonts w:ascii="Wingdings" w:hAnsi="Wingdings" w:hint="default"/>
      </w:rPr>
    </w:lvl>
    <w:lvl w:ilvl="6" w:tplc="7EFAD874">
      <w:start w:val="1"/>
      <w:numFmt w:val="bullet"/>
      <w:lvlText w:val=""/>
      <w:lvlJc w:val="left"/>
      <w:pPr>
        <w:ind w:left="5040" w:hanging="360"/>
      </w:pPr>
      <w:rPr>
        <w:rFonts w:ascii="Symbol" w:hAnsi="Symbol" w:hint="default"/>
      </w:rPr>
    </w:lvl>
    <w:lvl w:ilvl="7" w:tplc="731A373A">
      <w:start w:val="1"/>
      <w:numFmt w:val="bullet"/>
      <w:lvlText w:val="o"/>
      <w:lvlJc w:val="left"/>
      <w:pPr>
        <w:ind w:left="5760" w:hanging="360"/>
      </w:pPr>
      <w:rPr>
        <w:rFonts w:ascii="Courier New" w:hAnsi="Courier New" w:hint="default"/>
      </w:rPr>
    </w:lvl>
    <w:lvl w:ilvl="8" w:tplc="FC1C64BE">
      <w:start w:val="1"/>
      <w:numFmt w:val="bullet"/>
      <w:lvlText w:val=""/>
      <w:lvlJc w:val="left"/>
      <w:pPr>
        <w:ind w:left="6480" w:hanging="360"/>
      </w:pPr>
      <w:rPr>
        <w:rFonts w:ascii="Wingdings" w:hAnsi="Wingdings" w:hint="default"/>
      </w:rPr>
    </w:lvl>
  </w:abstractNum>
  <w:abstractNum w:abstractNumId="7" w15:restartNumberingAfterBreak="0">
    <w:nsid w:val="2990305E"/>
    <w:multiLevelType w:val="multilevel"/>
    <w:tmpl w:val="89D42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AC6867"/>
    <w:multiLevelType w:val="multilevel"/>
    <w:tmpl w:val="DD5E0BC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ED9C9BF"/>
    <w:multiLevelType w:val="multilevel"/>
    <w:tmpl w:val="5B0A1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3731E8"/>
    <w:multiLevelType w:val="multilevel"/>
    <w:tmpl w:val="9D94A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4D275D"/>
    <w:multiLevelType w:val="multilevel"/>
    <w:tmpl w:val="406A8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D46F20"/>
    <w:multiLevelType w:val="hybridMultilevel"/>
    <w:tmpl w:val="2DA20CA6"/>
    <w:lvl w:ilvl="0" w:tplc="AC14243A">
      <w:start w:val="1"/>
      <w:numFmt w:val="bullet"/>
      <w:lvlText w:val=""/>
      <w:lvlJc w:val="left"/>
      <w:pPr>
        <w:ind w:left="720" w:hanging="360"/>
      </w:pPr>
      <w:rPr>
        <w:rFonts w:ascii="Symbol" w:hAnsi="Symbol" w:hint="default"/>
      </w:rPr>
    </w:lvl>
    <w:lvl w:ilvl="1" w:tplc="334C3ECA">
      <w:start w:val="1"/>
      <w:numFmt w:val="bullet"/>
      <w:lvlText w:val="o"/>
      <w:lvlJc w:val="left"/>
      <w:pPr>
        <w:ind w:left="1440" w:hanging="360"/>
      </w:pPr>
      <w:rPr>
        <w:rFonts w:ascii="Symbol" w:hAnsi="Symbol" w:hint="default"/>
      </w:rPr>
    </w:lvl>
    <w:lvl w:ilvl="2" w:tplc="589E240E">
      <w:start w:val="1"/>
      <w:numFmt w:val="bullet"/>
      <w:lvlText w:val=""/>
      <w:lvlJc w:val="left"/>
      <w:pPr>
        <w:ind w:left="2160" w:hanging="360"/>
      </w:pPr>
      <w:rPr>
        <w:rFonts w:ascii="Wingdings" w:hAnsi="Wingdings" w:hint="default"/>
      </w:rPr>
    </w:lvl>
    <w:lvl w:ilvl="3" w:tplc="861660C0">
      <w:start w:val="1"/>
      <w:numFmt w:val="bullet"/>
      <w:lvlText w:val=""/>
      <w:lvlJc w:val="left"/>
      <w:pPr>
        <w:ind w:left="2880" w:hanging="360"/>
      </w:pPr>
      <w:rPr>
        <w:rFonts w:ascii="Symbol" w:hAnsi="Symbol" w:hint="default"/>
      </w:rPr>
    </w:lvl>
    <w:lvl w:ilvl="4" w:tplc="152CA4C0">
      <w:start w:val="1"/>
      <w:numFmt w:val="bullet"/>
      <w:lvlText w:val="o"/>
      <w:lvlJc w:val="left"/>
      <w:pPr>
        <w:ind w:left="3600" w:hanging="360"/>
      </w:pPr>
      <w:rPr>
        <w:rFonts w:ascii="Courier New" w:hAnsi="Courier New" w:hint="default"/>
      </w:rPr>
    </w:lvl>
    <w:lvl w:ilvl="5" w:tplc="CB88A5CA">
      <w:start w:val="1"/>
      <w:numFmt w:val="bullet"/>
      <w:lvlText w:val=""/>
      <w:lvlJc w:val="left"/>
      <w:pPr>
        <w:ind w:left="4320" w:hanging="360"/>
      </w:pPr>
      <w:rPr>
        <w:rFonts w:ascii="Wingdings" w:hAnsi="Wingdings" w:hint="default"/>
      </w:rPr>
    </w:lvl>
    <w:lvl w:ilvl="6" w:tplc="A244AA7A">
      <w:start w:val="1"/>
      <w:numFmt w:val="bullet"/>
      <w:lvlText w:val=""/>
      <w:lvlJc w:val="left"/>
      <w:pPr>
        <w:ind w:left="5040" w:hanging="360"/>
      </w:pPr>
      <w:rPr>
        <w:rFonts w:ascii="Symbol" w:hAnsi="Symbol" w:hint="default"/>
      </w:rPr>
    </w:lvl>
    <w:lvl w:ilvl="7" w:tplc="8BE68ACE">
      <w:start w:val="1"/>
      <w:numFmt w:val="bullet"/>
      <w:lvlText w:val="o"/>
      <w:lvlJc w:val="left"/>
      <w:pPr>
        <w:ind w:left="5760" w:hanging="360"/>
      </w:pPr>
      <w:rPr>
        <w:rFonts w:ascii="Courier New" w:hAnsi="Courier New" w:hint="default"/>
      </w:rPr>
    </w:lvl>
    <w:lvl w:ilvl="8" w:tplc="7C4CEF32">
      <w:start w:val="1"/>
      <w:numFmt w:val="bullet"/>
      <w:lvlText w:val=""/>
      <w:lvlJc w:val="left"/>
      <w:pPr>
        <w:ind w:left="6480" w:hanging="360"/>
      </w:pPr>
      <w:rPr>
        <w:rFonts w:ascii="Wingdings" w:hAnsi="Wingdings" w:hint="default"/>
      </w:rPr>
    </w:lvl>
  </w:abstractNum>
  <w:abstractNum w:abstractNumId="13" w15:restartNumberingAfterBreak="0">
    <w:nsid w:val="3F321D87"/>
    <w:multiLevelType w:val="multilevel"/>
    <w:tmpl w:val="E6167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087005"/>
    <w:multiLevelType w:val="multilevel"/>
    <w:tmpl w:val="EE9A20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492D1589"/>
    <w:multiLevelType w:val="hybridMultilevel"/>
    <w:tmpl w:val="B154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C09B5"/>
    <w:multiLevelType w:val="hybridMultilevel"/>
    <w:tmpl w:val="300A60BA"/>
    <w:lvl w:ilvl="0" w:tplc="692402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CD3093"/>
    <w:multiLevelType w:val="multilevel"/>
    <w:tmpl w:val="F648DA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7AD5128"/>
    <w:multiLevelType w:val="hybridMultilevel"/>
    <w:tmpl w:val="BEB6BF5E"/>
    <w:lvl w:ilvl="0" w:tplc="692402A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92E43F6"/>
    <w:multiLevelType w:val="multilevel"/>
    <w:tmpl w:val="91D8AE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00420C"/>
    <w:multiLevelType w:val="hybridMultilevel"/>
    <w:tmpl w:val="1458C880"/>
    <w:lvl w:ilvl="0" w:tplc="7060A838">
      <w:start w:val="1"/>
      <w:numFmt w:val="bullet"/>
      <w:lvlText w:val=""/>
      <w:lvlJc w:val="left"/>
      <w:pPr>
        <w:ind w:left="720" w:hanging="360"/>
      </w:pPr>
      <w:rPr>
        <w:rFonts w:ascii="Symbol" w:hAnsi="Symbol" w:hint="default"/>
      </w:rPr>
    </w:lvl>
    <w:lvl w:ilvl="1" w:tplc="18223E92">
      <w:start w:val="1"/>
      <w:numFmt w:val="bullet"/>
      <w:lvlText w:val="o"/>
      <w:lvlJc w:val="left"/>
      <w:pPr>
        <w:ind w:left="1440" w:hanging="360"/>
      </w:pPr>
      <w:rPr>
        <w:rFonts w:ascii="Symbol" w:hAnsi="Symbol" w:hint="default"/>
      </w:rPr>
    </w:lvl>
    <w:lvl w:ilvl="2" w:tplc="C032CA8E">
      <w:start w:val="1"/>
      <w:numFmt w:val="bullet"/>
      <w:lvlText w:val=""/>
      <w:lvlJc w:val="left"/>
      <w:pPr>
        <w:ind w:left="2160" w:hanging="360"/>
      </w:pPr>
      <w:rPr>
        <w:rFonts w:ascii="Wingdings" w:hAnsi="Wingdings" w:hint="default"/>
      </w:rPr>
    </w:lvl>
    <w:lvl w:ilvl="3" w:tplc="499C411E">
      <w:start w:val="1"/>
      <w:numFmt w:val="bullet"/>
      <w:lvlText w:val=""/>
      <w:lvlJc w:val="left"/>
      <w:pPr>
        <w:ind w:left="2880" w:hanging="360"/>
      </w:pPr>
      <w:rPr>
        <w:rFonts w:ascii="Symbol" w:hAnsi="Symbol" w:hint="default"/>
      </w:rPr>
    </w:lvl>
    <w:lvl w:ilvl="4" w:tplc="89DE7740">
      <w:start w:val="1"/>
      <w:numFmt w:val="bullet"/>
      <w:lvlText w:val="o"/>
      <w:lvlJc w:val="left"/>
      <w:pPr>
        <w:ind w:left="3600" w:hanging="360"/>
      </w:pPr>
      <w:rPr>
        <w:rFonts w:ascii="Courier New" w:hAnsi="Courier New" w:hint="default"/>
      </w:rPr>
    </w:lvl>
    <w:lvl w:ilvl="5" w:tplc="30628500">
      <w:start w:val="1"/>
      <w:numFmt w:val="bullet"/>
      <w:lvlText w:val=""/>
      <w:lvlJc w:val="left"/>
      <w:pPr>
        <w:ind w:left="4320" w:hanging="360"/>
      </w:pPr>
      <w:rPr>
        <w:rFonts w:ascii="Wingdings" w:hAnsi="Wingdings" w:hint="default"/>
      </w:rPr>
    </w:lvl>
    <w:lvl w:ilvl="6" w:tplc="D78E1F1E">
      <w:start w:val="1"/>
      <w:numFmt w:val="bullet"/>
      <w:lvlText w:val=""/>
      <w:lvlJc w:val="left"/>
      <w:pPr>
        <w:ind w:left="5040" w:hanging="360"/>
      </w:pPr>
      <w:rPr>
        <w:rFonts w:ascii="Symbol" w:hAnsi="Symbol" w:hint="default"/>
      </w:rPr>
    </w:lvl>
    <w:lvl w:ilvl="7" w:tplc="215ACB1E">
      <w:start w:val="1"/>
      <w:numFmt w:val="bullet"/>
      <w:lvlText w:val="o"/>
      <w:lvlJc w:val="left"/>
      <w:pPr>
        <w:ind w:left="5760" w:hanging="360"/>
      </w:pPr>
      <w:rPr>
        <w:rFonts w:ascii="Courier New" w:hAnsi="Courier New" w:hint="default"/>
      </w:rPr>
    </w:lvl>
    <w:lvl w:ilvl="8" w:tplc="D81C3AD0">
      <w:start w:val="1"/>
      <w:numFmt w:val="bullet"/>
      <w:lvlText w:val=""/>
      <w:lvlJc w:val="left"/>
      <w:pPr>
        <w:ind w:left="6480" w:hanging="360"/>
      </w:pPr>
      <w:rPr>
        <w:rFonts w:ascii="Wingdings" w:hAnsi="Wingdings" w:hint="default"/>
      </w:rPr>
    </w:lvl>
  </w:abstractNum>
  <w:abstractNum w:abstractNumId="21" w15:restartNumberingAfterBreak="0">
    <w:nsid w:val="5CC0FEA8"/>
    <w:multiLevelType w:val="hybridMultilevel"/>
    <w:tmpl w:val="FFFFFFFF"/>
    <w:lvl w:ilvl="0" w:tplc="AFB09CCC">
      <w:start w:val="1"/>
      <w:numFmt w:val="bullet"/>
      <w:lvlText w:val=""/>
      <w:lvlJc w:val="left"/>
      <w:pPr>
        <w:ind w:left="720" w:hanging="360"/>
      </w:pPr>
      <w:rPr>
        <w:rFonts w:ascii="Symbol" w:hAnsi="Symbol" w:hint="default"/>
      </w:rPr>
    </w:lvl>
    <w:lvl w:ilvl="1" w:tplc="BFE40DCA">
      <w:start w:val="1"/>
      <w:numFmt w:val="bullet"/>
      <w:lvlText w:val="o"/>
      <w:lvlJc w:val="left"/>
      <w:pPr>
        <w:ind w:left="1440" w:hanging="360"/>
      </w:pPr>
      <w:rPr>
        <w:rFonts w:ascii="Courier New" w:hAnsi="Courier New" w:hint="default"/>
      </w:rPr>
    </w:lvl>
    <w:lvl w:ilvl="2" w:tplc="59AA589C">
      <w:start w:val="1"/>
      <w:numFmt w:val="bullet"/>
      <w:lvlText w:val=""/>
      <w:lvlJc w:val="left"/>
      <w:pPr>
        <w:ind w:left="2160" w:hanging="360"/>
      </w:pPr>
      <w:rPr>
        <w:rFonts w:ascii="Wingdings" w:hAnsi="Wingdings" w:hint="default"/>
      </w:rPr>
    </w:lvl>
    <w:lvl w:ilvl="3" w:tplc="C5C825D6">
      <w:start w:val="1"/>
      <w:numFmt w:val="bullet"/>
      <w:lvlText w:val=""/>
      <w:lvlJc w:val="left"/>
      <w:pPr>
        <w:ind w:left="2880" w:hanging="360"/>
      </w:pPr>
      <w:rPr>
        <w:rFonts w:ascii="Symbol" w:hAnsi="Symbol" w:hint="default"/>
      </w:rPr>
    </w:lvl>
    <w:lvl w:ilvl="4" w:tplc="D26C26D4">
      <w:start w:val="1"/>
      <w:numFmt w:val="bullet"/>
      <w:lvlText w:val="o"/>
      <w:lvlJc w:val="left"/>
      <w:pPr>
        <w:ind w:left="3600" w:hanging="360"/>
      </w:pPr>
      <w:rPr>
        <w:rFonts w:ascii="Courier New" w:hAnsi="Courier New" w:hint="default"/>
      </w:rPr>
    </w:lvl>
    <w:lvl w:ilvl="5" w:tplc="F0B4E5A8">
      <w:start w:val="1"/>
      <w:numFmt w:val="bullet"/>
      <w:lvlText w:val=""/>
      <w:lvlJc w:val="left"/>
      <w:pPr>
        <w:ind w:left="4320" w:hanging="360"/>
      </w:pPr>
      <w:rPr>
        <w:rFonts w:ascii="Wingdings" w:hAnsi="Wingdings" w:hint="default"/>
      </w:rPr>
    </w:lvl>
    <w:lvl w:ilvl="6" w:tplc="F236C5F0">
      <w:start w:val="1"/>
      <w:numFmt w:val="bullet"/>
      <w:lvlText w:val=""/>
      <w:lvlJc w:val="left"/>
      <w:pPr>
        <w:ind w:left="5040" w:hanging="360"/>
      </w:pPr>
      <w:rPr>
        <w:rFonts w:ascii="Symbol" w:hAnsi="Symbol" w:hint="default"/>
      </w:rPr>
    </w:lvl>
    <w:lvl w:ilvl="7" w:tplc="09567D80">
      <w:start w:val="1"/>
      <w:numFmt w:val="bullet"/>
      <w:lvlText w:val="o"/>
      <w:lvlJc w:val="left"/>
      <w:pPr>
        <w:ind w:left="5760" w:hanging="360"/>
      </w:pPr>
      <w:rPr>
        <w:rFonts w:ascii="Courier New" w:hAnsi="Courier New" w:hint="default"/>
      </w:rPr>
    </w:lvl>
    <w:lvl w:ilvl="8" w:tplc="1A64B6EC">
      <w:start w:val="1"/>
      <w:numFmt w:val="bullet"/>
      <w:lvlText w:val=""/>
      <w:lvlJc w:val="left"/>
      <w:pPr>
        <w:ind w:left="6480" w:hanging="360"/>
      </w:pPr>
      <w:rPr>
        <w:rFonts w:ascii="Wingdings" w:hAnsi="Wingdings" w:hint="default"/>
      </w:rPr>
    </w:lvl>
  </w:abstractNum>
  <w:abstractNum w:abstractNumId="22" w15:restartNumberingAfterBreak="0">
    <w:nsid w:val="676C5BDB"/>
    <w:multiLevelType w:val="multilevel"/>
    <w:tmpl w:val="F648DA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6B560032"/>
    <w:multiLevelType w:val="hybridMultilevel"/>
    <w:tmpl w:val="237CB5AE"/>
    <w:lvl w:ilvl="0" w:tplc="692402A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DAA5FFA"/>
    <w:multiLevelType w:val="hybridMultilevel"/>
    <w:tmpl w:val="E47288E8"/>
    <w:lvl w:ilvl="0" w:tplc="692402A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EF20654"/>
    <w:multiLevelType w:val="hybridMultilevel"/>
    <w:tmpl w:val="EFE275F2"/>
    <w:lvl w:ilvl="0" w:tplc="692402A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753E294C"/>
    <w:multiLevelType w:val="hybridMultilevel"/>
    <w:tmpl w:val="EF04152E"/>
    <w:lvl w:ilvl="0" w:tplc="692402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17C03"/>
    <w:multiLevelType w:val="multilevel"/>
    <w:tmpl w:val="88303E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36854779">
    <w:abstractNumId w:val="15"/>
  </w:num>
  <w:num w:numId="2" w16cid:durableId="10906">
    <w:abstractNumId w:val="17"/>
  </w:num>
  <w:num w:numId="3" w16cid:durableId="1124735816">
    <w:abstractNumId w:val="19"/>
  </w:num>
  <w:num w:numId="4" w16cid:durableId="1526022323">
    <w:abstractNumId w:val="0"/>
  </w:num>
  <w:num w:numId="5" w16cid:durableId="1802267995">
    <w:abstractNumId w:val="6"/>
  </w:num>
  <w:num w:numId="6" w16cid:durableId="1878002164">
    <w:abstractNumId w:val="4"/>
  </w:num>
  <w:num w:numId="7" w16cid:durableId="1893081417">
    <w:abstractNumId w:val="5"/>
  </w:num>
  <w:num w:numId="8" w16cid:durableId="1894467592">
    <w:abstractNumId w:val="20"/>
  </w:num>
  <w:num w:numId="9" w16cid:durableId="2080976010">
    <w:abstractNumId w:val="9"/>
  </w:num>
  <w:num w:numId="10" w16cid:durableId="344944648">
    <w:abstractNumId w:val="21"/>
  </w:num>
  <w:num w:numId="11" w16cid:durableId="582682796">
    <w:abstractNumId w:val="22"/>
  </w:num>
  <w:num w:numId="12" w16cid:durableId="683435168">
    <w:abstractNumId w:val="10"/>
  </w:num>
  <w:num w:numId="13" w16cid:durableId="780882759">
    <w:abstractNumId w:val="12"/>
  </w:num>
  <w:num w:numId="14" w16cid:durableId="790783331">
    <w:abstractNumId w:val="1"/>
  </w:num>
  <w:num w:numId="15" w16cid:durableId="89282616">
    <w:abstractNumId w:val="27"/>
  </w:num>
  <w:num w:numId="16" w16cid:durableId="1945649559">
    <w:abstractNumId w:val="3"/>
  </w:num>
  <w:num w:numId="17" w16cid:durableId="894463844">
    <w:abstractNumId w:val="23"/>
  </w:num>
  <w:num w:numId="18" w16cid:durableId="1428310612">
    <w:abstractNumId w:val="2"/>
  </w:num>
  <w:num w:numId="19" w16cid:durableId="949626264">
    <w:abstractNumId w:val="24"/>
  </w:num>
  <w:num w:numId="20" w16cid:durableId="351540597">
    <w:abstractNumId w:val="8"/>
  </w:num>
  <w:num w:numId="21" w16cid:durableId="2137331349">
    <w:abstractNumId w:val="25"/>
  </w:num>
  <w:num w:numId="22" w16cid:durableId="1095322000">
    <w:abstractNumId w:val="18"/>
  </w:num>
  <w:num w:numId="23" w16cid:durableId="994650771">
    <w:abstractNumId w:val="14"/>
  </w:num>
  <w:num w:numId="24" w16cid:durableId="425468490">
    <w:abstractNumId w:val="16"/>
  </w:num>
  <w:num w:numId="25" w16cid:durableId="1565994274">
    <w:abstractNumId w:val="11"/>
  </w:num>
  <w:num w:numId="26" w16cid:durableId="1834948895">
    <w:abstractNumId w:val="13"/>
  </w:num>
  <w:num w:numId="27" w16cid:durableId="1081946317">
    <w:abstractNumId w:val="26"/>
  </w:num>
  <w:num w:numId="28" w16cid:durableId="802576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06AE89"/>
    <w:rsid w:val="00007E49"/>
    <w:rsid w:val="00022A8E"/>
    <w:rsid w:val="0002707F"/>
    <w:rsid w:val="0008533F"/>
    <w:rsid w:val="00092CDD"/>
    <w:rsid w:val="000D5BE5"/>
    <w:rsid w:val="000E31BE"/>
    <w:rsid w:val="00114D4F"/>
    <w:rsid w:val="00181E3B"/>
    <w:rsid w:val="00184637"/>
    <w:rsid w:val="001927F2"/>
    <w:rsid w:val="00193830"/>
    <w:rsid w:val="001D024E"/>
    <w:rsid w:val="0022034A"/>
    <w:rsid w:val="00242B7E"/>
    <w:rsid w:val="002431A7"/>
    <w:rsid w:val="002448A4"/>
    <w:rsid w:val="002626F2"/>
    <w:rsid w:val="00263EAF"/>
    <w:rsid w:val="0026457E"/>
    <w:rsid w:val="002770AF"/>
    <w:rsid w:val="002B06CE"/>
    <w:rsid w:val="002C2D89"/>
    <w:rsid w:val="002C7891"/>
    <w:rsid w:val="00304748"/>
    <w:rsid w:val="00345FED"/>
    <w:rsid w:val="00354629"/>
    <w:rsid w:val="00365311"/>
    <w:rsid w:val="00383EB2"/>
    <w:rsid w:val="00385674"/>
    <w:rsid w:val="003857E3"/>
    <w:rsid w:val="00387698"/>
    <w:rsid w:val="003A0054"/>
    <w:rsid w:val="003B38A6"/>
    <w:rsid w:val="003B61C4"/>
    <w:rsid w:val="003C2A21"/>
    <w:rsid w:val="003C5215"/>
    <w:rsid w:val="003E42C6"/>
    <w:rsid w:val="003F0703"/>
    <w:rsid w:val="003F5ACF"/>
    <w:rsid w:val="004811CF"/>
    <w:rsid w:val="00494D68"/>
    <w:rsid w:val="004C13FE"/>
    <w:rsid w:val="004C29F9"/>
    <w:rsid w:val="004E2C13"/>
    <w:rsid w:val="004E41DB"/>
    <w:rsid w:val="004F319A"/>
    <w:rsid w:val="004F4F72"/>
    <w:rsid w:val="00522951"/>
    <w:rsid w:val="00542161"/>
    <w:rsid w:val="00586E07"/>
    <w:rsid w:val="005B7438"/>
    <w:rsid w:val="005F5E03"/>
    <w:rsid w:val="00610CB9"/>
    <w:rsid w:val="006166A4"/>
    <w:rsid w:val="00624D87"/>
    <w:rsid w:val="00641D18"/>
    <w:rsid w:val="006615D5"/>
    <w:rsid w:val="00673804"/>
    <w:rsid w:val="00684BBF"/>
    <w:rsid w:val="0069121E"/>
    <w:rsid w:val="006A000F"/>
    <w:rsid w:val="006A2E4B"/>
    <w:rsid w:val="006B1679"/>
    <w:rsid w:val="006B7A85"/>
    <w:rsid w:val="0070382B"/>
    <w:rsid w:val="0074790D"/>
    <w:rsid w:val="00776AC8"/>
    <w:rsid w:val="007D70B7"/>
    <w:rsid w:val="007F41C6"/>
    <w:rsid w:val="00823489"/>
    <w:rsid w:val="0082487C"/>
    <w:rsid w:val="008266A2"/>
    <w:rsid w:val="008674CC"/>
    <w:rsid w:val="0087412D"/>
    <w:rsid w:val="00877527"/>
    <w:rsid w:val="00887350"/>
    <w:rsid w:val="00894265"/>
    <w:rsid w:val="008C2001"/>
    <w:rsid w:val="008C5CCA"/>
    <w:rsid w:val="008F239A"/>
    <w:rsid w:val="0092085F"/>
    <w:rsid w:val="009361F6"/>
    <w:rsid w:val="00942708"/>
    <w:rsid w:val="00994D4B"/>
    <w:rsid w:val="009D2E08"/>
    <w:rsid w:val="009D3AE4"/>
    <w:rsid w:val="009E14CD"/>
    <w:rsid w:val="00A06B44"/>
    <w:rsid w:val="00A21ADD"/>
    <w:rsid w:val="00A26655"/>
    <w:rsid w:val="00A3709E"/>
    <w:rsid w:val="00AB47B5"/>
    <w:rsid w:val="00AC098D"/>
    <w:rsid w:val="00AE704D"/>
    <w:rsid w:val="00B10224"/>
    <w:rsid w:val="00B32512"/>
    <w:rsid w:val="00B633D9"/>
    <w:rsid w:val="00B66D01"/>
    <w:rsid w:val="00B8357E"/>
    <w:rsid w:val="00B974D5"/>
    <w:rsid w:val="00BA408A"/>
    <w:rsid w:val="00BB6E47"/>
    <w:rsid w:val="00C05011"/>
    <w:rsid w:val="00C21868"/>
    <w:rsid w:val="00C41BF3"/>
    <w:rsid w:val="00C57429"/>
    <w:rsid w:val="00C81F59"/>
    <w:rsid w:val="00C96904"/>
    <w:rsid w:val="00CB0851"/>
    <w:rsid w:val="00CD53C6"/>
    <w:rsid w:val="00D17BB5"/>
    <w:rsid w:val="00D37DE3"/>
    <w:rsid w:val="00DB10DA"/>
    <w:rsid w:val="00E317E8"/>
    <w:rsid w:val="00E4281E"/>
    <w:rsid w:val="00E4797D"/>
    <w:rsid w:val="00E91DDD"/>
    <w:rsid w:val="00EB5CDB"/>
    <w:rsid w:val="00EC6377"/>
    <w:rsid w:val="00EF7CA5"/>
    <w:rsid w:val="00F12D6F"/>
    <w:rsid w:val="00F1545C"/>
    <w:rsid w:val="00F24683"/>
    <w:rsid w:val="00F334D7"/>
    <w:rsid w:val="00F56BC9"/>
    <w:rsid w:val="00F578A5"/>
    <w:rsid w:val="00F66439"/>
    <w:rsid w:val="00FA7C22"/>
    <w:rsid w:val="00FC2FDC"/>
    <w:rsid w:val="00FC5DE4"/>
    <w:rsid w:val="00FD2724"/>
    <w:rsid w:val="00FD44EA"/>
    <w:rsid w:val="00FD7030"/>
    <w:rsid w:val="00FE2167"/>
    <w:rsid w:val="01937BF6"/>
    <w:rsid w:val="0206AE89"/>
    <w:rsid w:val="03B91A45"/>
    <w:rsid w:val="056D394C"/>
    <w:rsid w:val="05CDD39C"/>
    <w:rsid w:val="06D5B9B9"/>
    <w:rsid w:val="0CAEA597"/>
    <w:rsid w:val="0CD69A38"/>
    <w:rsid w:val="0DB8AA2D"/>
    <w:rsid w:val="123F86AB"/>
    <w:rsid w:val="127A23E6"/>
    <w:rsid w:val="1533A4D7"/>
    <w:rsid w:val="165D4FF6"/>
    <w:rsid w:val="1911EC65"/>
    <w:rsid w:val="192984A1"/>
    <w:rsid w:val="197D9949"/>
    <w:rsid w:val="198C6937"/>
    <w:rsid w:val="1A85AABF"/>
    <w:rsid w:val="1B6932EF"/>
    <w:rsid w:val="25F7951C"/>
    <w:rsid w:val="27EC7C31"/>
    <w:rsid w:val="2854433E"/>
    <w:rsid w:val="28C56FB0"/>
    <w:rsid w:val="2AB18285"/>
    <w:rsid w:val="2E4A1901"/>
    <w:rsid w:val="33E58763"/>
    <w:rsid w:val="356979DC"/>
    <w:rsid w:val="36B69B5B"/>
    <w:rsid w:val="3AE56575"/>
    <w:rsid w:val="3B3DCB1D"/>
    <w:rsid w:val="3B688F71"/>
    <w:rsid w:val="3DB30EFA"/>
    <w:rsid w:val="3E83BCFB"/>
    <w:rsid w:val="40808914"/>
    <w:rsid w:val="42E43EE9"/>
    <w:rsid w:val="47AA1882"/>
    <w:rsid w:val="489ECD6F"/>
    <w:rsid w:val="48A813B2"/>
    <w:rsid w:val="48DAAE43"/>
    <w:rsid w:val="498C2199"/>
    <w:rsid w:val="4E4DE8DC"/>
    <w:rsid w:val="55490291"/>
    <w:rsid w:val="558FE332"/>
    <w:rsid w:val="563CE3E9"/>
    <w:rsid w:val="58339220"/>
    <w:rsid w:val="5847CAF3"/>
    <w:rsid w:val="5938AD85"/>
    <w:rsid w:val="59AF101E"/>
    <w:rsid w:val="5A8B43D8"/>
    <w:rsid w:val="5B9F06C5"/>
    <w:rsid w:val="5C4B361C"/>
    <w:rsid w:val="5E106285"/>
    <w:rsid w:val="5F8B063A"/>
    <w:rsid w:val="60AC6EC4"/>
    <w:rsid w:val="6114DBB4"/>
    <w:rsid w:val="613CBD5B"/>
    <w:rsid w:val="628266A1"/>
    <w:rsid w:val="632D0FBD"/>
    <w:rsid w:val="67DFD974"/>
    <w:rsid w:val="69E6EF5B"/>
    <w:rsid w:val="6BC2EE9D"/>
    <w:rsid w:val="6E21E647"/>
    <w:rsid w:val="70649110"/>
    <w:rsid w:val="71193D09"/>
    <w:rsid w:val="7298E914"/>
    <w:rsid w:val="749B50BE"/>
    <w:rsid w:val="74ECD6E7"/>
    <w:rsid w:val="76277168"/>
    <w:rsid w:val="76393D4F"/>
    <w:rsid w:val="7A18A202"/>
    <w:rsid w:val="7B623739"/>
    <w:rsid w:val="7D37356B"/>
    <w:rsid w:val="7E3CF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6AE89"/>
  <w15:chartTrackingRefBased/>
  <w15:docId w15:val="{D7E81C07-DB32-3046-B899-DFBAD69A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184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8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5065C016D77F49894F0FDB29529DAA" ma:contentTypeVersion="4" ma:contentTypeDescription="Create a new document." ma:contentTypeScope="" ma:versionID="75770117ace285dfbc9706b0e4af28a1">
  <xsd:schema xmlns:xsd="http://www.w3.org/2001/XMLSchema" xmlns:xs="http://www.w3.org/2001/XMLSchema" xmlns:p="http://schemas.microsoft.com/office/2006/metadata/properties" xmlns:ns2="a3ba83e6-ae0c-4cca-bf8d-8872a044019b" targetNamespace="http://schemas.microsoft.com/office/2006/metadata/properties" ma:root="true" ma:fieldsID="11055389d5db4d594c8d8ddc4ad30231" ns2:_="">
    <xsd:import namespace="a3ba83e6-ae0c-4cca-bf8d-8872a0440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a83e6-ae0c-4cca-bf8d-8872a0440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46958-B380-4EEA-856C-70EAA1117F1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3ba83e6-ae0c-4cca-bf8d-8872a044019b"/>
    <ds:schemaRef ds:uri="http://www.w3.org/XML/1998/namespace"/>
    <ds:schemaRef ds:uri="http://purl.org/dc/dcmitype/"/>
  </ds:schemaRefs>
</ds:datastoreItem>
</file>

<file path=customXml/itemProps2.xml><?xml version="1.0" encoding="utf-8"?>
<ds:datastoreItem xmlns:ds="http://schemas.openxmlformats.org/officeDocument/2006/customXml" ds:itemID="{055CB249-3C6E-43B4-9245-BDBFCE9E4C54}">
  <ds:schemaRefs>
    <ds:schemaRef ds:uri="http://schemas.microsoft.com/sharepoint/v3/contenttype/forms"/>
  </ds:schemaRefs>
</ds:datastoreItem>
</file>

<file path=customXml/itemProps3.xml><?xml version="1.0" encoding="utf-8"?>
<ds:datastoreItem xmlns:ds="http://schemas.openxmlformats.org/officeDocument/2006/customXml" ds:itemID="{5A91F52C-A9EC-488E-837E-1CCAC88AE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a83e6-ae0c-4cca-bf8d-8872a0440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4</Pages>
  <Words>1112</Words>
  <Characters>6839</Characters>
  <Application>Microsoft Office Word</Application>
  <DocSecurity>0</DocSecurity>
  <Lines>129</Lines>
  <Paragraphs>78</Paragraphs>
  <ScaleCrop>false</ScaleCrop>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Miguel</dc:creator>
  <cp:keywords/>
  <dc:description/>
  <cp:lastModifiedBy>Soranno, Patricia</cp:lastModifiedBy>
  <cp:revision>15</cp:revision>
  <dcterms:created xsi:type="dcterms:W3CDTF">2025-04-25T21:55:00Z</dcterms:created>
  <dcterms:modified xsi:type="dcterms:W3CDTF">2025-05-02T00:59:00Z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0x010100A35065C016D77F49894F0FDB29529DAA</vt:lpwstr>
  </property>
  <property fmtid="{D5CDD505-2E9C-101B-9397-08002B2CF9AE}" pid="3" name="GrammarlyDocumentId">
    <vt:lpwstr>e0b0b50a-3ebd-46c8-998c-61db8dad9186</vt:lpwstr>
  </property>
</Properties>
</file>